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B30" w:rsidRPr="009E5B30" w:rsidRDefault="009E5B30" w:rsidP="009E5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бюджет?</w:t>
      </w:r>
    </w:p>
    <w:p w:rsidR="00967917" w:rsidRDefault="00CE638A" w:rsidP="008B32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Бюджет</w:t>
      </w:r>
      <w:r w:rsidRPr="00CE6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2B1" w:rsidRPr="008B32B1">
        <w:rPr>
          <w:rFonts w:ascii="Times New Roman" w:hAnsi="Times New Roman" w:cs="Times New Roman"/>
          <w:sz w:val="28"/>
          <w:szCs w:val="28"/>
        </w:rPr>
        <w:t>–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</w:t>
      </w:r>
      <w:r w:rsidR="008B32B1">
        <w:rPr>
          <w:rFonts w:ascii="Times New Roman" w:hAnsi="Times New Roman" w:cs="Times New Roman"/>
          <w:sz w:val="28"/>
          <w:szCs w:val="28"/>
        </w:rPr>
        <w:t>.</w:t>
      </w:r>
    </w:p>
    <w:p w:rsidR="00A816C9" w:rsidRDefault="00A816C9" w:rsidP="00A816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6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8F3C1" wp14:editId="78F38A7D">
                <wp:simplePos x="0" y="0"/>
                <wp:positionH relativeFrom="column">
                  <wp:posOffset>3214370</wp:posOffset>
                </wp:positionH>
                <wp:positionV relativeFrom="paragraph">
                  <wp:posOffset>288290</wp:posOffset>
                </wp:positionV>
                <wp:extent cx="323850" cy="257175"/>
                <wp:effectExtent l="0" t="0" r="7620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EE51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53.1pt;margin-top:22.7pt;width:25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H2/gEAAA4EAAAOAAAAZHJzL2Uyb0RvYy54bWysU0uOEzEQ3SNxB8t70p3MhBlF6cwiA2wQ&#10;RHwO4HHbaUv+yS7y2Q1cYI7AFdiwGEBzhu4bUXYnPQgQEohNdfvzXtV7VZ5f7IwmGxGicrai41FJ&#10;ibDc1cquK/r2zdNH55REYLZm2llR0b2I9GLx8MF862di4hqnaxEIktg42/qKNgB+VhSRN8KwOHJe&#10;WDyULhgGuAzrog5si+xGF5OyfFxsXah9cFzEiLuX/SFdZH4pBYeXUkYBRFcUa4McQ45XKRaLOZut&#10;A/ON4ocy2D9UYZiymHSgumTAyLugfqEyigcXnYQRd6ZwUiousgZUMy5/UvO6YV5kLWhO9INN8f/R&#10;8hebVSCqrugpJZYZbFH7sbvubtpv7afuhnTv2zsM3Yfuuv3cfm2/tHftLTlNvm19nCF8aVfhsIp+&#10;FZIJOxlM+qI8sste7wevxQ4Ix82Tycn5FDvC8WgyPRufTRNncQ/2IcIz4QxJPxWNEJhaN7B01mJX&#10;XRhnv9nmeYQeeASkzNqmCEzpJ7YmsPeoC4Jidq3FIU+6UiQNfdX5D/Za9PBXQqIrWGefJs+jWOpA&#10;NgwniXEuLIwHJrydYFJpPQDLXN8fgYf7CSryrP4NeEDkzM7CADbKuvC77LA7liz7+0cHet3JgitX&#10;73M/szU4dLknhweSpvrHdYbfP+PFdwAAAP//AwBQSwMEFAAGAAgAAAAhADilhUHeAAAACQEAAA8A&#10;AABkcnMvZG93bnJldi54bWxMj8FOwzAMhu9IvENkJG4spVrHVppOCIkdQQwOcMsaL6nWOFWTtYWn&#10;x5zgaPvT7++vtrPvxIhDbAMpuF1kIJCaYFqyCt7fnm7WIGLSZHQXCBV8YYRtfXlR6dKEiV5x3Ccr&#10;OIRiqRW4lPpSytg49DouQo/Et2MYvE48DlaaQU8c7juZZ9lKet0Sf3C6x0eHzWl/9gpe7Mfoc9q1&#10;8rj5/N7ZZ3NyU1Lq+mp+uAeRcE5/MPzqszrU7HQIZzJRdAqKbJUzqmBZLEEwUBR3vDgoWBcbkHUl&#10;/zeofwAAAP//AwBQSwECLQAUAAYACAAAACEAtoM4kv4AAADhAQAAEwAAAAAAAAAAAAAAAAAAAAAA&#10;W0NvbnRlbnRfVHlwZXNdLnhtbFBLAQItABQABgAIAAAAIQA4/SH/1gAAAJQBAAALAAAAAAAAAAAA&#10;AAAAAC8BAABfcmVscy8ucmVsc1BLAQItABQABgAIAAAAIQDm/PH2/gEAAA4EAAAOAAAAAAAAAAAA&#10;AAAAAC4CAABkcnMvZTJvRG9jLnhtbFBLAQItABQABgAIAAAAIQA4pYVB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Pr="00A816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BD9DB" wp14:editId="57B18F9E">
                <wp:simplePos x="0" y="0"/>
                <wp:positionH relativeFrom="column">
                  <wp:posOffset>2261870</wp:posOffset>
                </wp:positionH>
                <wp:positionV relativeFrom="paragraph">
                  <wp:posOffset>288290</wp:posOffset>
                </wp:positionV>
                <wp:extent cx="400050" cy="257175"/>
                <wp:effectExtent l="38100" t="0" r="190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A060E" id="Прямая со стрелкой 3" o:spid="_x0000_s1026" type="#_x0000_t32" style="position:absolute;margin-left:178.1pt;margin-top:22.7pt;width:31.5pt;height:20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YSAwIAABgEAAAOAAAAZHJzL2Uyb0RvYy54bWysU0uOEzEQ3SNxB8t70p0MYUZROrPI8Fkg&#10;iBg4gMdtpy35J7vIZzdwgTkCV2AzCz6aM3TfiLI7aRAgJBCbkn/vVb1X5fn5zmiyESEqZys6HpWU&#10;CMtdrey6om9eP3lwRkkEZmumnRUV3YtIzxf37823fiYmrnG6FoEgiY2zra9oA+BnRRF5IwyLI+eF&#10;xUvpgmGA27Au6sC2yG50MSnLR8XWhdoHx0WMeHrRX9JF5pdScHgpZRRAdEWxNsgx5HiVYrGYs9k6&#10;MN8ofiiD/UMVhimLSQeqCwaMvA3qFyqjeHDRSRhxZwonpeIia0A14/InNZcN8yJrQXOiH2yK/4+W&#10;v9isAlF1RU8oscxgi9oP3XV3035tP3Y3pHvX3mHo3nfX7W37pf3c3rWfyEnybevjDOFLuwqHXfSr&#10;kEzYyWCI1Mo/w5HItqBQssuu7wfXxQ4Ix8OHZVlOsTccrybT0/HpNLEXPU2i8yHCU+EMSYuKRghM&#10;rRtYOmuxvy70KdjmeYQeeAQksLYpAlP6sa0J7D0qhKCYXWtxyJOeFElNX39ewV6LHv5KSPQH6+zT&#10;5MkUSx3IhuFMMc6FhfHAhK8TTCqtB2CZLfgj8PA+QUWe2r8BD4ic2VkYwEZZF36XHXbHkmX//uhA&#10;rztZcOXqfe5stgbHL/fk8FXSfP+4z/DvH3rxDQAA//8DAFBLAwQUAAYACAAAACEAacWCJuAAAAAJ&#10;AQAADwAAAGRycy9kb3ducmV2LnhtbEyPTU+DQBCG7yb+h82YeLNLKzSALI0f5WAPJlZjPC7sCCg7&#10;S9hti//e8aTHmXnzzPMWm9kO4oiT7x0pWC4iEEiNMz21Cl5fqqsUhA+ajB4coYJv9LApz88KnRt3&#10;omc87kMrGEI+1wq6EMZcSt90aLVfuBGJbx9usjrwOLXSTPrEcDvIVRStpdU98YdOj3jfYfO1P1im&#10;PFZ32fbz6T3dPezsW13ZdptZpS4v5tsbEAHn8BeGX31Wh5Kdancg48Wg4DpZrziqIE5iEByIlxkv&#10;agVpkoEsC/m/QfkDAAD//wMAUEsBAi0AFAAGAAgAAAAhALaDOJL+AAAA4QEAABMAAAAAAAAAAAAA&#10;AAAAAAAAAFtDb250ZW50X1R5cGVzXS54bWxQSwECLQAUAAYACAAAACEAOP0h/9YAAACUAQAACwAA&#10;AAAAAAAAAAAAAAAvAQAAX3JlbHMvLnJlbHNQSwECLQAUAAYACAAAACEAWEqWEgMCAAAYBAAADgAA&#10;AAAAAAAAAAAAAAAuAgAAZHJzL2Uyb0RvYy54bWxQSwECLQAUAAYACAAAACEAacWCJuAAAAAJ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Бюджет</w:t>
      </w:r>
    </w:p>
    <w:p w:rsidR="00A816C9" w:rsidRDefault="00A816C9" w:rsidP="00A81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6C9" w:rsidRDefault="00A816C9" w:rsidP="008B32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Доходы                        Расходы</w:t>
      </w:r>
    </w:p>
    <w:p w:rsidR="008B32B1" w:rsidRPr="00CE638A" w:rsidRDefault="008B32B1" w:rsidP="008B32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38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Доходы </w:t>
      </w:r>
      <w:r w:rsidR="00BD2A78" w:rsidRPr="00CE638A">
        <w:rPr>
          <w:rFonts w:ascii="Times New Roman" w:hAnsi="Times New Roman" w:cs="Times New Roman"/>
          <w:b/>
          <w:sz w:val="28"/>
          <w:szCs w:val="28"/>
          <w:u w:val="single"/>
        </w:rPr>
        <w:t>бюджет</w:t>
      </w:r>
      <w:r w:rsidR="005F5D7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044469" w:rsidRDefault="00044469" w:rsidP="003F12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доходам бюджет</w:t>
      </w:r>
      <w:r w:rsidR="005F5D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относятся налоговые доходы, неналоговые доходы и безвозмездные поступления.</w:t>
      </w:r>
    </w:p>
    <w:p w:rsidR="00044469" w:rsidRDefault="00044469" w:rsidP="003F1206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8FC">
        <w:rPr>
          <w:rFonts w:ascii="Times New Roman" w:hAnsi="Times New Roman" w:cs="Times New Roman"/>
          <w:b/>
          <w:sz w:val="28"/>
          <w:szCs w:val="28"/>
        </w:rPr>
        <w:t>1. К налоговым доходам бюджет</w:t>
      </w:r>
      <w:r w:rsidR="005F5D75" w:rsidRPr="00F768F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относятся доходы от предусмотренных законодательством </w:t>
      </w:r>
      <w:r w:rsidR="009A167A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о налогах и сборах </w:t>
      </w:r>
      <w:hyperlink r:id="rId8" w:history="1">
        <w:r w:rsidRPr="003946DF">
          <w:rPr>
            <w:rFonts w:ascii="Times New Roman" w:hAnsi="Times New Roman" w:cs="Times New Roman"/>
            <w:sz w:val="28"/>
            <w:szCs w:val="28"/>
          </w:rPr>
          <w:t>федеральных налогов и сборов</w:t>
        </w:r>
      </w:hyperlink>
      <w:r w:rsidRPr="003946DF">
        <w:rPr>
          <w:rFonts w:ascii="Times New Roman" w:hAnsi="Times New Roman" w:cs="Times New Roman"/>
          <w:sz w:val="28"/>
          <w:szCs w:val="28"/>
        </w:rPr>
        <w:t xml:space="preserve">, в том числе от налогов, предусмотренных специальными налоговыми </w:t>
      </w:r>
      <w:hyperlink r:id="rId9" w:history="1">
        <w:r w:rsidRPr="003946DF">
          <w:rPr>
            <w:rFonts w:ascii="Times New Roman" w:hAnsi="Times New Roman" w:cs="Times New Roman"/>
            <w:sz w:val="28"/>
            <w:szCs w:val="28"/>
          </w:rPr>
          <w:t>режимами</w:t>
        </w:r>
      </w:hyperlink>
      <w:r w:rsidRPr="003946DF">
        <w:rPr>
          <w:rFonts w:ascii="Times New Roman" w:hAnsi="Times New Roman" w:cs="Times New Roman"/>
          <w:sz w:val="28"/>
          <w:szCs w:val="28"/>
        </w:rPr>
        <w:t>, реги</w:t>
      </w:r>
      <w:r>
        <w:rPr>
          <w:rFonts w:ascii="Times New Roman" w:hAnsi="Times New Roman" w:cs="Times New Roman"/>
          <w:sz w:val="28"/>
          <w:szCs w:val="28"/>
        </w:rPr>
        <w:t>ональных налогов, местных налогов и сборов, а также пеней и штрафов по ним.</w:t>
      </w:r>
    </w:p>
    <w:p w:rsidR="008B32B1" w:rsidRDefault="008B32B1" w:rsidP="003F12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683" w:rsidRPr="002A7A4B" w:rsidRDefault="00B709A6" w:rsidP="002A7A4B">
      <w:pPr>
        <w:spacing w:line="360" w:lineRule="auto"/>
        <w:ind w:left="710" w:hanging="1"/>
        <w:jc w:val="both"/>
        <w:rPr>
          <w:rFonts w:ascii="Times New Roman" w:hAnsi="Times New Roman" w:cs="Times New Roman"/>
          <w:sz w:val="28"/>
          <w:szCs w:val="28"/>
        </w:rPr>
      </w:pPr>
      <w:r w:rsidRPr="002A7A4B">
        <w:rPr>
          <w:rFonts w:ascii="Times New Roman" w:hAnsi="Times New Roman" w:cs="Times New Roman"/>
          <w:sz w:val="28"/>
          <w:szCs w:val="28"/>
        </w:rPr>
        <w:t xml:space="preserve">1.1. </w:t>
      </w:r>
      <w:r w:rsidR="00766683" w:rsidRPr="002A7A4B">
        <w:rPr>
          <w:rFonts w:ascii="Times New Roman" w:hAnsi="Times New Roman" w:cs="Times New Roman"/>
          <w:sz w:val="28"/>
          <w:szCs w:val="28"/>
        </w:rPr>
        <w:t>Федеральные налоги и сборы - налоги и сборы, которые установлены Налоговым кодексом РФ и обязательны к уплате на всей территории РФ.</w:t>
      </w:r>
    </w:p>
    <w:p w:rsidR="008B32B1" w:rsidRPr="003F1206" w:rsidRDefault="008B32B1" w:rsidP="003F1206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3F1206">
        <w:rPr>
          <w:rFonts w:ascii="Times New Roman" w:hAnsi="Times New Roman" w:cs="Times New Roman"/>
          <w:sz w:val="28"/>
          <w:szCs w:val="28"/>
        </w:rPr>
        <w:t>Пример: налог на прибыль организации, налог на доходы физических лиц.</w:t>
      </w:r>
    </w:p>
    <w:p w:rsidR="002A7A4B" w:rsidRDefault="00B709A6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2A7A4B">
        <w:rPr>
          <w:rFonts w:ascii="Times New Roman" w:hAnsi="Times New Roman" w:cs="Times New Roman"/>
          <w:sz w:val="28"/>
          <w:szCs w:val="28"/>
        </w:rPr>
        <w:t xml:space="preserve">1.2. </w:t>
      </w:r>
      <w:r w:rsidR="00766683" w:rsidRPr="002A7A4B">
        <w:rPr>
          <w:rFonts w:ascii="Times New Roman" w:hAnsi="Times New Roman" w:cs="Times New Roman"/>
          <w:sz w:val="28"/>
          <w:szCs w:val="28"/>
        </w:rPr>
        <w:t>Региональные налоги - налоги, установленные Налоговым кодексом РФ и законами субъектов РФ о налогах и обязательные к уплате на территориях соответствующих субъектов РФ.</w:t>
      </w:r>
      <w:r w:rsidR="00766683" w:rsidRPr="002A7A4B" w:rsidDel="00766683">
        <w:rPr>
          <w:rFonts w:ascii="Times New Roman" w:hAnsi="Times New Roman" w:cs="Times New Roman"/>
          <w:sz w:val="28"/>
          <w:szCs w:val="28"/>
        </w:rPr>
        <w:t xml:space="preserve"> </w:t>
      </w:r>
      <w:r w:rsidR="00766683" w:rsidRPr="00766683">
        <w:rPr>
          <w:rFonts w:ascii="Times New Roman" w:hAnsi="Times New Roman" w:cs="Times New Roman"/>
          <w:sz w:val="28"/>
          <w:szCs w:val="28"/>
        </w:rPr>
        <w:t xml:space="preserve">Региональные налоги вводятся в действие и прекращают действовать на территориях субъектов </w:t>
      </w:r>
      <w:r w:rsidR="00766683">
        <w:rPr>
          <w:rFonts w:ascii="Times New Roman" w:hAnsi="Times New Roman" w:cs="Times New Roman"/>
          <w:sz w:val="28"/>
          <w:szCs w:val="28"/>
        </w:rPr>
        <w:t>РФ</w:t>
      </w:r>
      <w:r w:rsidR="00766683" w:rsidRPr="0076668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66683" w:rsidRPr="002A7A4B">
        <w:rPr>
          <w:rFonts w:ascii="Times New Roman" w:hAnsi="Times New Roman" w:cs="Times New Roman"/>
          <w:sz w:val="28"/>
          <w:szCs w:val="28"/>
        </w:rPr>
        <w:t>Налоговым кодексом РФ и</w:t>
      </w:r>
      <w:r w:rsidR="00766683" w:rsidRPr="00766683">
        <w:rPr>
          <w:rFonts w:ascii="Times New Roman" w:hAnsi="Times New Roman" w:cs="Times New Roman"/>
          <w:sz w:val="28"/>
          <w:szCs w:val="28"/>
        </w:rPr>
        <w:t xml:space="preserve"> законами субъектов </w:t>
      </w:r>
      <w:r w:rsidR="00766683">
        <w:rPr>
          <w:rFonts w:ascii="Times New Roman" w:hAnsi="Times New Roman" w:cs="Times New Roman"/>
          <w:sz w:val="28"/>
          <w:szCs w:val="28"/>
        </w:rPr>
        <w:t>РФ</w:t>
      </w:r>
      <w:r w:rsidR="00766683" w:rsidRPr="00766683">
        <w:rPr>
          <w:rFonts w:ascii="Times New Roman" w:hAnsi="Times New Roman" w:cs="Times New Roman"/>
          <w:sz w:val="28"/>
          <w:szCs w:val="28"/>
        </w:rPr>
        <w:t xml:space="preserve"> о налогах.</w:t>
      </w:r>
      <w:r w:rsid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3F1206">
        <w:rPr>
          <w:rFonts w:ascii="Times New Roman" w:hAnsi="Times New Roman" w:cs="Times New Roman"/>
          <w:sz w:val="28"/>
          <w:szCs w:val="28"/>
        </w:rPr>
        <w:t xml:space="preserve">При установлении региональных налогов законодательными (представительными) органами государственной власти субъектов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3F1206">
        <w:rPr>
          <w:rFonts w:ascii="Times New Roman" w:hAnsi="Times New Roman" w:cs="Times New Roman"/>
          <w:sz w:val="28"/>
          <w:szCs w:val="28"/>
        </w:rPr>
        <w:t xml:space="preserve"> определяются в порядке и пределах, которые </w:t>
      </w:r>
      <w:r w:rsidRPr="002A7A4B">
        <w:rPr>
          <w:rFonts w:ascii="Times New Roman" w:hAnsi="Times New Roman" w:cs="Times New Roman"/>
          <w:sz w:val="28"/>
          <w:szCs w:val="28"/>
        </w:rPr>
        <w:t>предусмотрены Налоговым кодексом РФ,</w:t>
      </w:r>
      <w:r w:rsidRPr="003F1206">
        <w:rPr>
          <w:rFonts w:ascii="Times New Roman" w:hAnsi="Times New Roman" w:cs="Times New Roman"/>
          <w:sz w:val="28"/>
          <w:szCs w:val="28"/>
        </w:rPr>
        <w:t xml:space="preserve"> следующие элементы </w:t>
      </w:r>
      <w:r w:rsidRPr="003F1206">
        <w:rPr>
          <w:rFonts w:ascii="Times New Roman" w:hAnsi="Times New Roman" w:cs="Times New Roman"/>
          <w:sz w:val="28"/>
          <w:szCs w:val="28"/>
        </w:rPr>
        <w:lastRenderedPageBreak/>
        <w:t xml:space="preserve">налогообложения: налоговые ставки, порядок и сроки уплаты налогов, если эти элементы налогообложения не установлены </w:t>
      </w:r>
      <w:r w:rsidRPr="002A7A4B">
        <w:rPr>
          <w:rFonts w:ascii="Times New Roman" w:hAnsi="Times New Roman" w:cs="Times New Roman"/>
          <w:sz w:val="28"/>
          <w:szCs w:val="28"/>
        </w:rPr>
        <w:t>Налоговым кодексом РФ</w:t>
      </w:r>
      <w:r w:rsidRPr="003F12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8A" w:rsidRPr="003F1206">
        <w:rPr>
          <w:rFonts w:ascii="Times New Roman" w:hAnsi="Times New Roman" w:cs="Times New Roman"/>
          <w:sz w:val="28"/>
          <w:szCs w:val="28"/>
        </w:rPr>
        <w:t>Приме</w:t>
      </w:r>
      <w:r w:rsidR="008E0FE8" w:rsidRPr="003F1206">
        <w:rPr>
          <w:rFonts w:ascii="Times New Roman" w:hAnsi="Times New Roman" w:cs="Times New Roman"/>
          <w:sz w:val="28"/>
          <w:szCs w:val="28"/>
        </w:rPr>
        <w:t>р</w:t>
      </w:r>
      <w:r w:rsidR="00CE638A" w:rsidRPr="003F1206">
        <w:rPr>
          <w:rFonts w:ascii="Times New Roman" w:hAnsi="Times New Roman" w:cs="Times New Roman"/>
          <w:sz w:val="28"/>
          <w:szCs w:val="28"/>
        </w:rPr>
        <w:t>: налог на имущество организации, транспортный налог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9A6" w:rsidRPr="002A7A4B" w:rsidRDefault="00B709A6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2A7A4B">
        <w:rPr>
          <w:rFonts w:ascii="Times New Roman" w:hAnsi="Times New Roman" w:cs="Times New Roman"/>
          <w:sz w:val="28"/>
          <w:szCs w:val="28"/>
        </w:rPr>
        <w:t>1.3. Местные налоги и сборы - налоги и сборы, установленные Налоговым кодексом РФ и нормативными правовыми актами представительных органов муниципальных образований о налогах и сборах и обязательные к уплате на территориях соответствующих муниципальных образований.</w:t>
      </w:r>
    </w:p>
    <w:p w:rsidR="002A7A4B" w:rsidRDefault="002A7A4B" w:rsidP="002A7A4B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2A7A4B">
        <w:rPr>
          <w:rFonts w:ascii="Times New Roman" w:hAnsi="Times New Roman" w:cs="Times New Roman"/>
          <w:sz w:val="28"/>
          <w:szCs w:val="28"/>
        </w:rPr>
        <w:t>Местные налоги и сборы устанавливаются Налоговым кодексом РФ и нормативными правовыми актами представительных органов поселений (муниципальных районов), городских округов (внутригородских районов) о налогах и сборах и обязательны к уплате на территориях соответствующих поселений (межселенных территориях), городских округов (внутригородских районов). Местные налоги и сборы вводятся в действие и прекращают действовать на территориях поселений (межселенных территориях), городских округов (внутригородских районов) в соответствии с Налоговым кодексом РФ и нормативными правовыми актами представительных органов поселений (муниципальных районов), городских округов (внутригородских районов) о налогах и сборах.</w:t>
      </w:r>
    </w:p>
    <w:p w:rsidR="002A7A4B" w:rsidRPr="002A7A4B" w:rsidRDefault="002A7A4B" w:rsidP="002A7A4B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2A7A4B">
        <w:rPr>
          <w:rFonts w:ascii="Times New Roman" w:hAnsi="Times New Roman" w:cs="Times New Roman"/>
          <w:sz w:val="28"/>
          <w:szCs w:val="28"/>
        </w:rPr>
        <w:t xml:space="preserve">Местные налоги и сборы в городах федерального значения Москве, Санкт-Петербурге и Севастополе устанавливаются Налоговым кодексом РФ и законами указанных субъектов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2A7A4B">
        <w:rPr>
          <w:rFonts w:ascii="Times New Roman" w:hAnsi="Times New Roman" w:cs="Times New Roman"/>
          <w:sz w:val="28"/>
          <w:szCs w:val="28"/>
        </w:rPr>
        <w:t xml:space="preserve"> о налогах и сборах, обязательны к уплате на территориях этих субъектов </w:t>
      </w:r>
      <w:r>
        <w:rPr>
          <w:rFonts w:ascii="Times New Roman" w:hAnsi="Times New Roman" w:cs="Times New Roman"/>
          <w:sz w:val="28"/>
          <w:szCs w:val="28"/>
        </w:rPr>
        <w:t xml:space="preserve">РФ. </w:t>
      </w:r>
      <w:r w:rsidRPr="002A7A4B">
        <w:rPr>
          <w:rFonts w:ascii="Times New Roman" w:hAnsi="Times New Roman" w:cs="Times New Roman"/>
          <w:sz w:val="28"/>
          <w:szCs w:val="28"/>
        </w:rPr>
        <w:t xml:space="preserve">Местные налоги и сборы вводятся в действие и прекращают действовать на территориях городов федерального значения Москвы, Санкт-Петербурга и Севастополя в соответствии с Налоговым кодексом РФ и законами указанных субъектов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2A7A4B">
        <w:rPr>
          <w:rFonts w:ascii="Times New Roman" w:hAnsi="Times New Roman" w:cs="Times New Roman"/>
          <w:sz w:val="28"/>
          <w:szCs w:val="28"/>
        </w:rPr>
        <w:t>.</w:t>
      </w:r>
    </w:p>
    <w:p w:rsidR="002A7A4B" w:rsidRPr="002A7A4B" w:rsidRDefault="00B709A6" w:rsidP="0021134F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B709A6" w:rsidDel="00B709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E638A" w:rsidRPr="003F1206">
        <w:rPr>
          <w:rFonts w:ascii="Times New Roman" w:hAnsi="Times New Roman" w:cs="Times New Roman"/>
          <w:sz w:val="28"/>
          <w:szCs w:val="28"/>
        </w:rPr>
        <w:t>Пример: земельный налог, налог на имущество физических лиц, торговый сбор</w:t>
      </w:r>
      <w:r w:rsidRPr="002A7A4B">
        <w:rPr>
          <w:rFonts w:ascii="Times New Roman" w:hAnsi="Times New Roman" w:cs="Times New Roman"/>
          <w:sz w:val="28"/>
          <w:szCs w:val="28"/>
        </w:rPr>
        <w:t>.</w:t>
      </w:r>
    </w:p>
    <w:p w:rsidR="007E31CA" w:rsidRDefault="00B709A6" w:rsidP="007E31CA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2A7A4B">
        <w:rPr>
          <w:rFonts w:ascii="Times New Roman" w:hAnsi="Times New Roman" w:cs="Times New Roman"/>
          <w:sz w:val="28"/>
          <w:szCs w:val="28"/>
        </w:rPr>
        <w:t xml:space="preserve">1.4. </w:t>
      </w:r>
      <w:r w:rsidR="007E31CA" w:rsidRPr="002A7A4B">
        <w:rPr>
          <w:rFonts w:ascii="Times New Roman" w:hAnsi="Times New Roman" w:cs="Times New Roman"/>
          <w:sz w:val="28"/>
          <w:szCs w:val="28"/>
        </w:rPr>
        <w:t>Специальные</w:t>
      </w:r>
      <w:r w:rsidR="007E31CA">
        <w:rPr>
          <w:rFonts w:ascii="Times New Roman" w:hAnsi="Times New Roman" w:cs="Times New Roman"/>
          <w:sz w:val="28"/>
          <w:szCs w:val="28"/>
        </w:rPr>
        <w:t xml:space="preserve"> налоговые режимы.</w:t>
      </w:r>
    </w:p>
    <w:p w:rsidR="00F768FC" w:rsidRDefault="00F768FC" w:rsidP="00F768FC">
      <w:pPr>
        <w:autoSpaceDE w:val="0"/>
        <w:autoSpaceDN w:val="0"/>
        <w:adjustRightInd w:val="0"/>
        <w:spacing w:before="28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Специальные налоговые режимы могут предусматривать особый порядок определения элементов налогообложения, а также освобождение от обязанности по уплате отдельных налогов и сборов, предусмотренных </w:t>
      </w:r>
      <w:r w:rsidRPr="00F768FC">
        <w:rPr>
          <w:rFonts w:ascii="Times New Roman" w:hAnsi="Times New Roman" w:cs="Times New Roman"/>
          <w:sz w:val="28"/>
          <w:szCs w:val="28"/>
        </w:rPr>
        <w:t>Налоговым кодексом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8FC" w:rsidRPr="003F1206" w:rsidRDefault="009A167A" w:rsidP="0021134F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3F1206">
        <w:rPr>
          <w:rFonts w:ascii="Times New Roman" w:hAnsi="Times New Roman" w:cs="Times New Roman"/>
          <w:sz w:val="28"/>
          <w:szCs w:val="28"/>
        </w:rPr>
        <w:t>Пример: упрощенная система налогообложения, па</w:t>
      </w:r>
      <w:r w:rsidR="00F768FC">
        <w:rPr>
          <w:rFonts w:ascii="Times New Roman" w:hAnsi="Times New Roman" w:cs="Times New Roman"/>
          <w:sz w:val="28"/>
          <w:szCs w:val="28"/>
        </w:rPr>
        <w:t xml:space="preserve">тентная система налогообложения, </w:t>
      </w:r>
      <w:r w:rsidR="00F768FC" w:rsidRPr="00F768FC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F768FC">
        <w:rPr>
          <w:rFonts w:ascii="Times New Roman" w:hAnsi="Times New Roman" w:cs="Times New Roman"/>
          <w:sz w:val="28"/>
          <w:szCs w:val="28"/>
        </w:rPr>
        <w:t>.</w:t>
      </w:r>
    </w:p>
    <w:p w:rsidR="00971A28" w:rsidRPr="002A7A4B" w:rsidRDefault="002A7A4B" w:rsidP="002A7A4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68F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71A28" w:rsidRPr="00F768FC">
        <w:rPr>
          <w:rFonts w:ascii="Times New Roman" w:hAnsi="Times New Roman" w:cs="Times New Roman"/>
          <w:b/>
          <w:sz w:val="28"/>
          <w:szCs w:val="28"/>
        </w:rPr>
        <w:t>К неналоговым доходам бюджет</w:t>
      </w:r>
      <w:r w:rsidR="005F5D75" w:rsidRPr="00F768FC">
        <w:rPr>
          <w:rFonts w:ascii="Times New Roman" w:hAnsi="Times New Roman" w:cs="Times New Roman"/>
          <w:b/>
          <w:sz w:val="28"/>
          <w:szCs w:val="28"/>
        </w:rPr>
        <w:t>а</w:t>
      </w:r>
      <w:r w:rsidR="00971A28" w:rsidRPr="002A7A4B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971A28" w:rsidRDefault="00971A28" w:rsidP="003F12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3F1206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A28" w:rsidRDefault="00971A28" w:rsidP="003F12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 w:rsidRPr="003F1206">
        <w:rPr>
          <w:rFonts w:ascii="Times New Roman" w:hAnsi="Times New Roman" w:cs="Times New Roman"/>
          <w:sz w:val="28"/>
          <w:szCs w:val="28"/>
        </w:rPr>
        <w:t>доходы от продажи имущества (кроме акций и иных форм участия в капитале, государственных запасов драгоценных металлов и драгоценных камней), находящегося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A28" w:rsidRDefault="00971A28" w:rsidP="003F12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3F1206">
        <w:rPr>
          <w:rFonts w:ascii="Times New Roman" w:hAnsi="Times New Roman" w:cs="Times New Roman"/>
          <w:sz w:val="28"/>
          <w:szCs w:val="28"/>
        </w:rPr>
        <w:t>доходы от платных услуг, оказываемых казенными учреждениями;</w:t>
      </w:r>
    </w:p>
    <w:p w:rsidR="00971A28" w:rsidRDefault="00971A28" w:rsidP="003F12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3F1206">
        <w:rPr>
          <w:rFonts w:ascii="Times New Roman" w:hAnsi="Times New Roman" w:cs="Times New Roman"/>
          <w:sz w:val="28"/>
          <w:szCs w:val="28"/>
        </w:rPr>
        <w:t xml:space="preserve"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3F1206">
        <w:rPr>
          <w:rFonts w:ascii="Times New Roman" w:hAnsi="Times New Roman" w:cs="Times New Roman"/>
          <w:sz w:val="28"/>
          <w:szCs w:val="28"/>
        </w:rPr>
        <w:t xml:space="preserve">, субъектам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3F1206">
        <w:rPr>
          <w:rFonts w:ascii="Times New Roman" w:hAnsi="Times New Roman" w:cs="Times New Roman"/>
          <w:sz w:val="28"/>
          <w:szCs w:val="28"/>
        </w:rPr>
        <w:t>, муниципальным образованиям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A28" w:rsidRDefault="00971A28" w:rsidP="003F12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3F1206">
        <w:rPr>
          <w:rFonts w:ascii="Times New Roman" w:hAnsi="Times New Roman" w:cs="Times New Roman"/>
          <w:sz w:val="28"/>
          <w:szCs w:val="28"/>
        </w:rPr>
        <w:t>средства самообложения граждан;</w:t>
      </w:r>
    </w:p>
    <w:p w:rsidR="007A41E3" w:rsidRPr="003F1206" w:rsidRDefault="00971A28" w:rsidP="007A41E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3F1206">
        <w:rPr>
          <w:rFonts w:ascii="Times New Roman" w:hAnsi="Times New Roman" w:cs="Times New Roman"/>
          <w:sz w:val="28"/>
          <w:szCs w:val="28"/>
        </w:rPr>
        <w:t>иные неналоговые доходы</w:t>
      </w:r>
      <w:r w:rsidRPr="00F768FC">
        <w:rPr>
          <w:rFonts w:ascii="Times New Roman" w:hAnsi="Times New Roman" w:cs="Times New Roman"/>
          <w:sz w:val="28"/>
          <w:szCs w:val="28"/>
        </w:rPr>
        <w:t>.</w:t>
      </w:r>
    </w:p>
    <w:p w:rsidR="00971A28" w:rsidRPr="00F768FC" w:rsidRDefault="00F768FC" w:rsidP="00F768F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68F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71A28" w:rsidRPr="00F768FC">
        <w:rPr>
          <w:rFonts w:ascii="Times New Roman" w:hAnsi="Times New Roman" w:cs="Times New Roman"/>
          <w:b/>
          <w:sz w:val="28"/>
          <w:szCs w:val="28"/>
        </w:rPr>
        <w:t>К безвозмездным поступлениям</w:t>
      </w:r>
      <w:r w:rsidR="00971A28" w:rsidRPr="00F768FC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971A28" w:rsidRDefault="00971A28" w:rsidP="003F12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1206">
        <w:rPr>
          <w:rFonts w:ascii="Times New Roman" w:hAnsi="Times New Roman" w:cs="Times New Roman"/>
          <w:sz w:val="28"/>
          <w:szCs w:val="28"/>
        </w:rPr>
        <w:t xml:space="preserve">дотации из других бюджетов бюджетной системы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3F1206">
        <w:rPr>
          <w:rFonts w:ascii="Times New Roman" w:hAnsi="Times New Roman" w:cs="Times New Roman"/>
          <w:sz w:val="28"/>
          <w:szCs w:val="28"/>
        </w:rPr>
        <w:t>;</w:t>
      </w:r>
    </w:p>
    <w:p w:rsidR="00971A28" w:rsidRDefault="00971A28" w:rsidP="003F12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F1206">
        <w:rPr>
          <w:rFonts w:ascii="Times New Roman" w:hAnsi="Times New Roman" w:cs="Times New Roman"/>
          <w:sz w:val="28"/>
          <w:szCs w:val="28"/>
        </w:rPr>
        <w:t xml:space="preserve">субсидии из других бюджетов бюджетной системы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3F1206">
        <w:rPr>
          <w:rFonts w:ascii="Times New Roman" w:hAnsi="Times New Roman" w:cs="Times New Roman"/>
          <w:sz w:val="28"/>
          <w:szCs w:val="28"/>
        </w:rPr>
        <w:t xml:space="preserve"> (межбюджетные субсидии);</w:t>
      </w:r>
    </w:p>
    <w:p w:rsidR="00971A28" w:rsidRDefault="00971A28" w:rsidP="003F12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1206">
        <w:rPr>
          <w:rFonts w:ascii="Times New Roman" w:hAnsi="Times New Roman" w:cs="Times New Roman"/>
          <w:sz w:val="28"/>
          <w:szCs w:val="28"/>
        </w:rPr>
        <w:t xml:space="preserve">субвенции из федерального бюджета и (или) из бюджетов субъектов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3F1206">
        <w:rPr>
          <w:rFonts w:ascii="Times New Roman" w:hAnsi="Times New Roman" w:cs="Times New Roman"/>
          <w:sz w:val="28"/>
          <w:szCs w:val="28"/>
        </w:rPr>
        <w:t>;</w:t>
      </w:r>
    </w:p>
    <w:p w:rsidR="00F768FC" w:rsidRDefault="00971A28" w:rsidP="00F768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1206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из других бюджетов бюджетной системы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3F1206">
        <w:rPr>
          <w:rFonts w:ascii="Times New Roman" w:hAnsi="Times New Roman" w:cs="Times New Roman"/>
          <w:sz w:val="28"/>
          <w:szCs w:val="28"/>
        </w:rPr>
        <w:t>;</w:t>
      </w:r>
    </w:p>
    <w:p w:rsidR="007A41E3" w:rsidRPr="0021134F" w:rsidRDefault="00BD2A78" w:rsidP="0021134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1A28" w:rsidRPr="003F1206">
        <w:rPr>
          <w:rFonts w:ascii="Times New Roman" w:hAnsi="Times New Roman" w:cs="Times New Roman"/>
          <w:sz w:val="28"/>
          <w:szCs w:val="28"/>
        </w:rPr>
        <w:t>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пожертвования.</w:t>
      </w:r>
      <w:r w:rsidR="00971A28" w:rsidRPr="003F1206" w:rsidDel="00971A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68FC" w:rsidRDefault="00F768FC" w:rsidP="00F768F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A78" w:rsidRDefault="008916DD" w:rsidP="00F768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16D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Расходы </w:t>
      </w:r>
      <w:r w:rsidR="00BD2A78" w:rsidRPr="008916DD">
        <w:rPr>
          <w:rFonts w:ascii="Times New Roman" w:hAnsi="Times New Roman" w:cs="Times New Roman"/>
          <w:b/>
          <w:sz w:val="28"/>
          <w:szCs w:val="28"/>
          <w:u w:val="single"/>
        </w:rPr>
        <w:t>бюджет</w:t>
      </w:r>
      <w:r w:rsidR="005F5D7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BD2A78" w:rsidRPr="00BD2A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2A78" w:rsidRPr="003F1206">
        <w:rPr>
          <w:rFonts w:ascii="Times New Roman" w:hAnsi="Times New Roman" w:cs="Times New Roman"/>
          <w:bCs/>
          <w:sz w:val="28"/>
          <w:szCs w:val="28"/>
        </w:rPr>
        <w:t>- выплачиваемые из бюджет</w:t>
      </w:r>
      <w:r w:rsidR="005F5D75">
        <w:rPr>
          <w:rFonts w:ascii="Times New Roman" w:hAnsi="Times New Roman" w:cs="Times New Roman"/>
          <w:bCs/>
          <w:sz w:val="28"/>
          <w:szCs w:val="28"/>
        </w:rPr>
        <w:t>а</w:t>
      </w:r>
      <w:r w:rsidR="00BD2A78" w:rsidRPr="003F1206">
        <w:rPr>
          <w:rFonts w:ascii="Times New Roman" w:hAnsi="Times New Roman" w:cs="Times New Roman"/>
          <w:bCs/>
          <w:sz w:val="28"/>
          <w:szCs w:val="28"/>
        </w:rPr>
        <w:t xml:space="preserve"> денежные средства, за исключением средств, являющихся в соответствии с Бюджетным кодексом РФ источниками финансирования дефицита бюджета</w:t>
      </w:r>
      <w:r w:rsidR="005F5D75">
        <w:rPr>
          <w:rFonts w:ascii="Times New Roman" w:hAnsi="Times New Roman" w:cs="Times New Roman"/>
          <w:bCs/>
          <w:sz w:val="28"/>
          <w:szCs w:val="28"/>
        </w:rPr>
        <w:t>.</w:t>
      </w:r>
    </w:p>
    <w:p w:rsidR="0096441E" w:rsidRPr="0096441E" w:rsidRDefault="00EC3279" w:rsidP="007A62F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Расходы РФ направляются на</w:t>
      </w:r>
      <w:r w:rsidR="0096441E" w:rsidRPr="0096441E">
        <w:rPr>
          <w:rFonts w:ascii="Times New Roman" w:hAnsi="Times New Roman" w:cs="Times New Roman"/>
          <w:bCs/>
          <w:sz w:val="28"/>
          <w:szCs w:val="28"/>
        </w:rPr>
        <w:t>:</w:t>
      </w:r>
    </w:p>
    <w:p w:rsidR="0096441E" w:rsidRPr="0096441E" w:rsidRDefault="0096441E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41E">
        <w:rPr>
          <w:rFonts w:ascii="Times New Roman" w:hAnsi="Times New Roman" w:cs="Times New Roman"/>
          <w:bCs/>
          <w:sz w:val="28"/>
          <w:szCs w:val="28"/>
        </w:rPr>
        <w:t>оказание государственных (муниципальных) услуг (выполнение работ), включая ассигнования на закупки товаров, работ, услуг для обеспечения государственных (муниципальных) нужд;</w:t>
      </w:r>
    </w:p>
    <w:p w:rsidR="0096441E" w:rsidRPr="0096441E" w:rsidRDefault="0096441E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41E">
        <w:rPr>
          <w:rFonts w:ascii="Times New Roman" w:hAnsi="Times New Roman" w:cs="Times New Roman"/>
          <w:bCs/>
          <w:sz w:val="28"/>
          <w:szCs w:val="28"/>
        </w:rPr>
        <w:t>социальное обеспечение населения;</w:t>
      </w:r>
    </w:p>
    <w:p w:rsidR="0096441E" w:rsidRPr="0096441E" w:rsidRDefault="0096441E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41E">
        <w:rPr>
          <w:rFonts w:ascii="Times New Roman" w:hAnsi="Times New Roman" w:cs="Times New Roman"/>
          <w:bCs/>
          <w:sz w:val="28"/>
          <w:szCs w:val="28"/>
        </w:rPr>
        <w:t>предоставление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предприятиями;</w:t>
      </w:r>
    </w:p>
    <w:p w:rsidR="0096441E" w:rsidRPr="0096441E" w:rsidRDefault="0096441E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41E">
        <w:rPr>
          <w:rFonts w:ascii="Times New Roman" w:hAnsi="Times New Roman" w:cs="Times New Roman"/>
          <w:bCs/>
          <w:sz w:val="28"/>
          <w:szCs w:val="28"/>
        </w:rPr>
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лицам;</w:t>
      </w:r>
    </w:p>
    <w:p w:rsidR="0096441E" w:rsidRPr="0096441E" w:rsidRDefault="0096441E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41E">
        <w:rPr>
          <w:rFonts w:ascii="Times New Roman" w:hAnsi="Times New Roman" w:cs="Times New Roman"/>
          <w:bCs/>
          <w:sz w:val="28"/>
          <w:szCs w:val="28"/>
        </w:rPr>
        <w:t>предоставление межбюджетных трансфертов;</w:t>
      </w:r>
    </w:p>
    <w:p w:rsidR="0096441E" w:rsidRPr="0096441E" w:rsidRDefault="0096441E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41E">
        <w:rPr>
          <w:rFonts w:ascii="Times New Roman" w:hAnsi="Times New Roman" w:cs="Times New Roman"/>
          <w:bCs/>
          <w:sz w:val="28"/>
          <w:szCs w:val="28"/>
        </w:rPr>
        <w:t>предоставление платежей, взносов, безвозмездных перечислений субъектам международного права;</w:t>
      </w:r>
    </w:p>
    <w:p w:rsidR="0096441E" w:rsidRPr="0096441E" w:rsidRDefault="0096441E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41E">
        <w:rPr>
          <w:rFonts w:ascii="Times New Roman" w:hAnsi="Times New Roman" w:cs="Times New Roman"/>
          <w:bCs/>
          <w:sz w:val="28"/>
          <w:szCs w:val="28"/>
        </w:rPr>
        <w:t>обслуживание государственного (муниципального) долга;</w:t>
      </w:r>
    </w:p>
    <w:p w:rsidR="0096441E" w:rsidRDefault="0096441E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41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исполнение судебных актов по искам к </w:t>
      </w:r>
      <w:r w:rsidR="00EC3279">
        <w:rPr>
          <w:rFonts w:ascii="Times New Roman" w:hAnsi="Times New Roman" w:cs="Times New Roman"/>
          <w:bCs/>
          <w:sz w:val="28"/>
          <w:szCs w:val="28"/>
        </w:rPr>
        <w:t>РФ</w:t>
      </w:r>
      <w:r w:rsidRPr="0096441E">
        <w:rPr>
          <w:rFonts w:ascii="Times New Roman" w:hAnsi="Times New Roman" w:cs="Times New Roman"/>
          <w:bCs/>
          <w:sz w:val="28"/>
          <w:szCs w:val="28"/>
        </w:rPr>
        <w:t xml:space="preserve">, субъектам </w:t>
      </w:r>
      <w:r w:rsidR="00EC3279">
        <w:rPr>
          <w:rFonts w:ascii="Times New Roman" w:hAnsi="Times New Roman" w:cs="Times New Roman"/>
          <w:bCs/>
          <w:sz w:val="28"/>
          <w:szCs w:val="28"/>
        </w:rPr>
        <w:t>РФ</w:t>
      </w:r>
      <w:r w:rsidRPr="0096441E">
        <w:rPr>
          <w:rFonts w:ascii="Times New Roman" w:hAnsi="Times New Roman" w:cs="Times New Roman"/>
          <w:bCs/>
          <w:sz w:val="28"/>
          <w:szCs w:val="28"/>
        </w:rPr>
        <w:t>, муниципальным образованиям о возмещении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органов), органов местного самоуправления либ</w:t>
      </w:r>
      <w:r w:rsidR="007A62F9">
        <w:rPr>
          <w:rFonts w:ascii="Times New Roman" w:hAnsi="Times New Roman" w:cs="Times New Roman"/>
          <w:bCs/>
          <w:sz w:val="28"/>
          <w:szCs w:val="28"/>
        </w:rPr>
        <w:t>о должностных лиц этих органов.</w:t>
      </w:r>
    </w:p>
    <w:p w:rsidR="007A62F9" w:rsidRPr="007A62F9" w:rsidRDefault="007C6E17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E17">
        <w:rPr>
          <w:rFonts w:ascii="Times New Roman" w:hAnsi="Times New Roman" w:cs="Times New Roman"/>
          <w:bCs/>
          <w:sz w:val="28"/>
          <w:szCs w:val="28"/>
        </w:rPr>
        <w:t>Посредством </w:t>
      </w:r>
      <w:r w:rsidRPr="007A41E3">
        <w:rPr>
          <w:rFonts w:ascii="Times New Roman" w:hAnsi="Times New Roman" w:cs="Times New Roman"/>
          <w:bCs/>
          <w:sz w:val="28"/>
          <w:szCs w:val="28"/>
        </w:rPr>
        <w:t>расходов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E17">
        <w:rPr>
          <w:rFonts w:ascii="Times New Roman" w:hAnsi="Times New Roman" w:cs="Times New Roman"/>
          <w:bCs/>
          <w:sz w:val="28"/>
          <w:szCs w:val="28"/>
        </w:rPr>
        <w:t>государство реализует свои функции воздействия на экономическое и социальное развитие и состояние </w:t>
      </w:r>
      <w:hyperlink r:id="rId10" w:tooltip="Общество" w:history="1">
        <w:r w:rsidRPr="007C6E17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общества</w:t>
        </w:r>
      </w:hyperlink>
      <w:r w:rsidRPr="007C6E17">
        <w:rPr>
          <w:rFonts w:ascii="Times New Roman" w:hAnsi="Times New Roman" w:cs="Times New Roman"/>
          <w:bCs/>
          <w:sz w:val="28"/>
          <w:szCs w:val="28"/>
        </w:rPr>
        <w:t>.</w:t>
      </w:r>
    </w:p>
    <w:p w:rsidR="007A62F9" w:rsidRDefault="007A62F9" w:rsidP="007A62F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расходов бюджетов представляет собой группировку расходов бюджетов бюджетной системы РФ и отражает направление бюджетных средств на выполнение федеральными органами государственной власти, органами государственной власти субъектов РФ, органами местного самоуправления (муниципальными органами) и органами управления государственных внебюджетных фондов основных функций, решение социально-экономических задач.</w:t>
      </w:r>
    </w:p>
    <w:p w:rsidR="007A62F9" w:rsidRDefault="007A62F9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классификации расходов бюджетов состоит из двадцати знаков. Структура двадцатизначного кода классификации расходов бюджетов является единой для бюджетов бюджетной системы РФ и включает следующие составные части:</w:t>
      </w:r>
    </w:p>
    <w:p w:rsidR="007A62F9" w:rsidRDefault="007A62F9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кода главного распорядителя бюджетных средств (1 - 3 разряды);</w:t>
      </w:r>
    </w:p>
    <w:p w:rsidR="007A62F9" w:rsidRDefault="007A62F9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кода раздела (4 - 5 разряды);</w:t>
      </w:r>
    </w:p>
    <w:p w:rsidR="007A62F9" w:rsidRDefault="007A62F9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кода подраздела (6 - 7 разряды);</w:t>
      </w:r>
    </w:p>
    <w:p w:rsidR="007A62F9" w:rsidRDefault="007A62F9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кода целевой статьи (8 - 17 разряды);</w:t>
      </w:r>
    </w:p>
    <w:p w:rsidR="0021134F" w:rsidRDefault="007A62F9" w:rsidP="0021134F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кода вида расходов (18 - 20 разряды).</w:t>
      </w:r>
    </w:p>
    <w:p w:rsidR="007A62F9" w:rsidRDefault="007A62F9" w:rsidP="007A62F9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2F9">
        <w:rPr>
          <w:rFonts w:ascii="Times New Roman" w:hAnsi="Times New Roman" w:cs="Times New Roman"/>
          <w:b/>
          <w:sz w:val="28"/>
          <w:szCs w:val="28"/>
        </w:rPr>
        <w:t>1. Главный распорядитель бюджетных средств</w:t>
      </w:r>
      <w:r w:rsidRPr="007A62F9">
        <w:rPr>
          <w:rFonts w:ascii="Times New Roman" w:hAnsi="Times New Roman" w:cs="Times New Roman"/>
          <w:sz w:val="28"/>
          <w:szCs w:val="28"/>
        </w:rPr>
        <w:t xml:space="preserve"> – орган государственной власти,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указанное в ведомственной структуре расходов бюджета, имеющие права распределять бюджетные ассигнования и лимиты бюджетных обязательств между подведомственными распорядителями и (или) получателями бюджетных средств. Перечень главных распорядителей средств федерального бюджета, бюджета субъекта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7A62F9">
        <w:rPr>
          <w:rFonts w:ascii="Times New Roman" w:hAnsi="Times New Roman" w:cs="Times New Roman"/>
          <w:sz w:val="28"/>
          <w:szCs w:val="28"/>
        </w:rPr>
        <w:t xml:space="preserve">, бюджетов государственных </w:t>
      </w:r>
      <w:r w:rsidRPr="007A62F9">
        <w:rPr>
          <w:rFonts w:ascii="Times New Roman" w:hAnsi="Times New Roman" w:cs="Times New Roman"/>
          <w:sz w:val="28"/>
          <w:szCs w:val="28"/>
        </w:rPr>
        <w:lastRenderedPageBreak/>
        <w:t xml:space="preserve">внебюджетных фондов, местного бюджета устанавливается законом (решением) о соответствующем бюджете. </w:t>
      </w:r>
    </w:p>
    <w:p w:rsidR="007A62F9" w:rsidRPr="007A62F9" w:rsidRDefault="00C06F8E" w:rsidP="00C06F8E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F8E">
        <w:rPr>
          <w:rFonts w:ascii="Times New Roman" w:hAnsi="Times New Roman" w:cs="Times New Roman"/>
          <w:sz w:val="28"/>
          <w:szCs w:val="28"/>
        </w:rPr>
        <w:t xml:space="preserve">Пример: Департамент жилищно-коммунального хозяйства города Москвы, Департамент строительства транспортной и инженерной </w:t>
      </w:r>
      <w:bookmarkStart w:id="0" w:name="_GoBack"/>
      <w:bookmarkEnd w:id="0"/>
      <w:r w:rsidRPr="00C06F8E">
        <w:rPr>
          <w:rFonts w:ascii="Times New Roman" w:hAnsi="Times New Roman" w:cs="Times New Roman"/>
          <w:sz w:val="28"/>
          <w:szCs w:val="28"/>
        </w:rPr>
        <w:t>инфраструктуры города Москвы, Департамент транспорта и развития дорожно-транспортной инфраструктуры города Москвы, Департамент труда и социальной защиты населения города Москвы, Департамент образования и науки города Москвы, Департамент здравоохранения города Москвы</w:t>
      </w:r>
      <w:r w:rsidR="007A62F9" w:rsidRPr="007A62F9">
        <w:rPr>
          <w:rFonts w:ascii="Times New Roman" w:hAnsi="Times New Roman" w:cs="Times New Roman"/>
          <w:sz w:val="28"/>
          <w:szCs w:val="28"/>
        </w:rPr>
        <w:t>.</w:t>
      </w:r>
    </w:p>
    <w:p w:rsidR="008916DD" w:rsidRDefault="008916DD" w:rsidP="00BD2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16DD" w:rsidRPr="007A62F9" w:rsidRDefault="007A62F9" w:rsidP="007A62F9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A62F9">
        <w:rPr>
          <w:rFonts w:ascii="Times New Roman" w:hAnsi="Times New Roman" w:cs="Times New Roman"/>
          <w:b/>
          <w:sz w:val="28"/>
          <w:szCs w:val="28"/>
        </w:rPr>
        <w:t>Разделы и подразделы расходов бюджета</w:t>
      </w:r>
      <w:r w:rsidR="008E0FE8" w:rsidRPr="007A62F9">
        <w:rPr>
          <w:rFonts w:ascii="Times New Roman" w:hAnsi="Times New Roman" w:cs="Times New Roman"/>
          <w:b/>
          <w:sz w:val="28"/>
          <w:szCs w:val="28"/>
        </w:rPr>
        <w:t>:</w:t>
      </w:r>
      <w:r w:rsidR="008916DD" w:rsidRPr="007A62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44"/>
        <w:gridCol w:w="6401"/>
      </w:tblGrid>
      <w:tr w:rsidR="008916DD" w:rsidRPr="0071513F" w:rsidTr="0021134F">
        <w:trPr>
          <w:trHeight w:val="375"/>
          <w:tblHeader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AC05E0" w:rsidRDefault="00575367" w:rsidP="00E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3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DD" w:rsidRPr="00AC05E0" w:rsidRDefault="00575367" w:rsidP="00E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</w:tr>
      <w:tr w:rsidR="008916DD" w:rsidRPr="0071513F" w:rsidTr="00EE701C">
        <w:trPr>
          <w:trHeight w:val="745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</w:tr>
      <w:tr w:rsidR="008916DD" w:rsidRPr="0071513F" w:rsidTr="00EE701C">
        <w:trPr>
          <w:trHeight w:val="557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содержание и обеспечение деятельности Вооруженных Сил Российской Федерации</w:t>
            </w:r>
          </w:p>
        </w:tc>
      </w:tr>
      <w:tr w:rsidR="008916DD" w:rsidRPr="0071513F" w:rsidTr="00EE701C">
        <w:trPr>
          <w:trHeight w:val="835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обеспечение деятельности органов прокуратуры, следствия, юстиции, внутренних дел, безопасности</w:t>
            </w:r>
          </w:p>
        </w:tc>
      </w:tr>
      <w:tr w:rsidR="008916DD" w:rsidRPr="0071513F" w:rsidTr="00EE701C">
        <w:trPr>
          <w:trHeight w:val="855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F078A2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Пример: расходы на государственную поддержку организаций топливно-энергетического комплекса, </w:t>
            </w:r>
            <w:r w:rsidR="00F078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исследование и использование космического </w:t>
            </w:r>
            <w:r w:rsidR="0018276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пространства</w:t>
            </w:r>
          </w:p>
        </w:tc>
      </w:tr>
      <w:tr w:rsidR="008916DD" w:rsidRPr="0071513F" w:rsidTr="00EE701C">
        <w:trPr>
          <w:trHeight w:val="547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обеспечение деятельности и поддержание жилищно-коммунальной отрасли экономики</w:t>
            </w:r>
          </w:p>
        </w:tc>
      </w:tr>
      <w:tr w:rsidR="008916DD" w:rsidRPr="0071513F" w:rsidTr="00EE701C">
        <w:trPr>
          <w:trHeight w:val="555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Пример: расходы на обеспечение экологического контроля, </w:t>
            </w:r>
            <w:r w:rsidR="00F078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</w:tr>
      <w:tr w:rsidR="008916DD" w:rsidRPr="0071513F" w:rsidTr="00EE701C">
        <w:trPr>
          <w:trHeight w:val="570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обеспечение дошкольного образования</w:t>
            </w:r>
          </w:p>
        </w:tc>
      </w:tr>
      <w:tr w:rsidR="008916DD" w:rsidRPr="0071513F" w:rsidTr="00EE701C">
        <w:trPr>
          <w:trHeight w:val="630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обеспечение деятельности учреждений культуры</w:t>
            </w:r>
          </w:p>
        </w:tc>
      </w:tr>
      <w:tr w:rsidR="008916DD" w:rsidRPr="0071513F" w:rsidTr="00EE701C">
        <w:trPr>
          <w:trHeight w:val="855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обеспечение деятельности учреждений здравоохранения, оказывающих стационарную медицинскую помощь</w:t>
            </w:r>
          </w:p>
        </w:tc>
      </w:tr>
      <w:tr w:rsidR="008916DD" w:rsidRPr="0071513F" w:rsidTr="00EE701C">
        <w:trPr>
          <w:trHeight w:val="570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обеспечение мер социально</w:t>
            </w:r>
            <w:r w:rsidR="00F078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го обслуживания населения, охраны семьи и детства</w:t>
            </w:r>
          </w:p>
        </w:tc>
      </w:tr>
      <w:tr w:rsidR="008916DD" w:rsidRPr="0071513F" w:rsidTr="00EE701C">
        <w:trPr>
          <w:trHeight w:val="630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обеспечение развития массового спорта</w:t>
            </w:r>
          </w:p>
        </w:tc>
      </w:tr>
      <w:tr w:rsidR="008916DD" w:rsidRPr="0071513F" w:rsidTr="00EE701C">
        <w:trPr>
          <w:trHeight w:val="630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Пример: расходы на государственную поддержку </w:t>
            </w:r>
            <w:r w:rsidR="00DD2A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телевидения и радиовещания</w:t>
            </w:r>
          </w:p>
        </w:tc>
      </w:tr>
      <w:tr w:rsidR="008916DD" w:rsidRPr="0071513F" w:rsidTr="00EE701C">
        <w:trPr>
          <w:trHeight w:val="945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910D73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выплату процентных платежей по государственным и муниципальным долговым обязательствам</w:t>
            </w:r>
          </w:p>
        </w:tc>
      </w:tr>
      <w:tr w:rsidR="008916DD" w:rsidRPr="0071513F" w:rsidTr="00EE701C">
        <w:trPr>
          <w:trHeight w:val="1328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4B57FD" w:rsidRDefault="008916DD" w:rsidP="00EE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DD" w:rsidRPr="005860F2" w:rsidRDefault="008916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860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Пример: </w:t>
            </w:r>
            <w:r w:rsidR="00DD2A0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РФ</w:t>
            </w:r>
          </w:p>
        </w:tc>
      </w:tr>
    </w:tbl>
    <w:p w:rsidR="007A62F9" w:rsidRPr="007A62F9" w:rsidRDefault="007A62F9" w:rsidP="0021134F">
      <w:pPr>
        <w:spacing w:before="24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A62F9">
        <w:rPr>
          <w:rFonts w:ascii="Times New Roman" w:hAnsi="Times New Roman" w:cs="Times New Roman"/>
          <w:b/>
          <w:bCs/>
          <w:sz w:val="28"/>
          <w:szCs w:val="28"/>
        </w:rPr>
        <w:t>Целевые статьи расходов бюджетов</w:t>
      </w:r>
      <w:r w:rsidRPr="007A62F9">
        <w:rPr>
          <w:rFonts w:ascii="Times New Roman" w:hAnsi="Times New Roman" w:cs="Times New Roman"/>
          <w:bCs/>
          <w:sz w:val="28"/>
          <w:szCs w:val="28"/>
        </w:rPr>
        <w:t xml:space="preserve"> обеспечивают привязку бюджетных ассигнований к государственным (муниципальным) программам, и (или) не включенным в государственные (муниципальные) программы направлениям деятельности</w:t>
      </w:r>
      <w:r w:rsidR="0059110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A62F9">
        <w:rPr>
          <w:rFonts w:ascii="Times New Roman" w:hAnsi="Times New Roman" w:cs="Times New Roman"/>
          <w:bCs/>
          <w:sz w:val="28"/>
          <w:szCs w:val="28"/>
        </w:rPr>
        <w:t>и (или) к расходным обязательствам, подлежащим исполнению за счет средств соответствующих бюджетов.</w:t>
      </w:r>
    </w:p>
    <w:tbl>
      <w:tblPr>
        <w:tblStyle w:val="af3"/>
        <w:tblW w:w="0" w:type="auto"/>
        <w:tblInd w:w="284" w:type="dxa"/>
        <w:tblLook w:val="04A0" w:firstRow="1" w:lastRow="0" w:firstColumn="1" w:lastColumn="0" w:noHBand="0" w:noVBand="1"/>
      </w:tblPr>
      <w:tblGrid>
        <w:gridCol w:w="4533"/>
        <w:gridCol w:w="4528"/>
      </w:tblGrid>
      <w:tr w:rsidR="007A62F9" w:rsidTr="007A62F9">
        <w:tc>
          <w:tcPr>
            <w:tcW w:w="4672" w:type="dxa"/>
          </w:tcPr>
          <w:p w:rsidR="007A62F9" w:rsidRDefault="007A62F9" w:rsidP="007A62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(муниципальные) программы</w:t>
            </w:r>
          </w:p>
        </w:tc>
        <w:tc>
          <w:tcPr>
            <w:tcW w:w="4673" w:type="dxa"/>
          </w:tcPr>
          <w:p w:rsidR="007A62F9" w:rsidRDefault="007A62F9" w:rsidP="007A62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Непрограммное направления деятельности</w:t>
            </w:r>
          </w:p>
        </w:tc>
      </w:tr>
      <w:tr w:rsidR="007A62F9" w:rsidTr="007A62F9">
        <w:tc>
          <w:tcPr>
            <w:tcW w:w="4672" w:type="dxa"/>
          </w:tcPr>
          <w:p w:rsidR="007A62F9" w:rsidRPr="007A62F9" w:rsidRDefault="00591103" w:rsidP="007A62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7A62F9" w:rsidRPr="007A62F9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Государственной программой является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обеспечения национальной безопасности Российской Федерации.</w:t>
            </w:r>
          </w:p>
          <w:p w:rsidR="007A62F9" w:rsidRPr="00591103" w:rsidRDefault="00591103" w:rsidP="00591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91103">
              <w:rPr>
                <w:rFonts w:ascii="Times New Roman" w:hAnsi="Times New Roman" w:cs="Times New Roman"/>
                <w:sz w:val="28"/>
                <w:szCs w:val="28"/>
              </w:rPr>
              <w:t xml:space="preserve">Пример: государственные программы города Москвы «Столичное образование»,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1103">
              <w:rPr>
                <w:rFonts w:ascii="Times New Roman" w:hAnsi="Times New Roman" w:cs="Times New Roman"/>
                <w:sz w:val="28"/>
                <w:szCs w:val="28"/>
              </w:rPr>
              <w:t>Развитие здравоохранения города Москвы (Столичное здравоохранение)».</w:t>
            </w:r>
          </w:p>
        </w:tc>
        <w:tc>
          <w:tcPr>
            <w:tcW w:w="4673" w:type="dxa"/>
          </w:tcPr>
          <w:p w:rsidR="00591103" w:rsidRPr="00591103" w:rsidRDefault="00591103" w:rsidP="00591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Не</w:t>
            </w:r>
            <w:r w:rsidRPr="005911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включенны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911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государственные (муниципальные) программы направления деятельности государственных органов, органов управления государственными внебюджетными фондами, органов местного самоуправления (муниципальных органов), органов местной администрации, наиболее значимых учреждений науки, образования, культуры и здравоохранения, указанных в ведомственной структуре расходов соответствующего бюджета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A62F9" w:rsidRDefault="007A62F9" w:rsidP="007A62F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62F9" w:rsidRDefault="007A62F9" w:rsidP="005911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1E3" w:rsidRDefault="007A41E3" w:rsidP="007A41E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</w:p>
    <w:p w:rsidR="007A41E3" w:rsidRPr="007A41E3" w:rsidRDefault="00312BA8" w:rsidP="007A41E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A41E3" w:rsidRPr="007A41E3">
          <w:rPr>
            <w:rFonts w:ascii="Times New Roman" w:hAnsi="Times New Roman" w:cs="Times New Roman"/>
            <w:sz w:val="28"/>
            <w:szCs w:val="28"/>
          </w:rPr>
          <w:t>Развитие</w:t>
        </w:r>
      </w:hyperlink>
      <w:r w:rsidR="007A41E3" w:rsidRPr="007A41E3">
        <w:rPr>
          <w:rFonts w:ascii="Times New Roman" w:hAnsi="Times New Roman" w:cs="Times New Roman"/>
          <w:sz w:val="28"/>
          <w:szCs w:val="28"/>
        </w:rPr>
        <w:t xml:space="preserve"> транспортной системы </w:t>
      </w:r>
      <w:r w:rsidR="007A41E3">
        <w:rPr>
          <w:rFonts w:ascii="Times New Roman" w:hAnsi="Times New Roman" w:cs="Times New Roman"/>
          <w:sz w:val="28"/>
          <w:szCs w:val="28"/>
        </w:rPr>
        <w:t xml:space="preserve"> </w:t>
      </w:r>
      <w:r w:rsidR="007A41E3" w:rsidRPr="007A41E3">
        <w:rPr>
          <w:rFonts w:ascii="Times New Roman" w:hAnsi="Times New Roman" w:cs="Times New Roman"/>
          <w:bCs/>
          <w:sz w:val="28"/>
          <w:szCs w:val="28"/>
        </w:rPr>
        <w:t>01 0 0000000</w:t>
      </w:r>
    </w:p>
    <w:p w:rsidR="00591103" w:rsidRPr="0021134F" w:rsidRDefault="007A41E3" w:rsidP="00211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41E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Развитие линий метрополитена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A41E3">
        <w:rPr>
          <w:rFonts w:ascii="Times New Roman" w:hAnsi="Times New Roman" w:cs="Times New Roman"/>
          <w:sz w:val="28"/>
          <w:szCs w:val="28"/>
        </w:rPr>
        <w:t>01 А 0100000</w:t>
      </w:r>
    </w:p>
    <w:p w:rsidR="007A62F9" w:rsidRPr="007A62F9" w:rsidRDefault="00591103" w:rsidP="0021134F">
      <w:pPr>
        <w:spacing w:before="240"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A62F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A62F9" w:rsidRPr="007A62F9">
        <w:rPr>
          <w:rFonts w:ascii="Times New Roman" w:hAnsi="Times New Roman" w:cs="Times New Roman"/>
          <w:b/>
          <w:sz w:val="28"/>
          <w:szCs w:val="28"/>
        </w:rPr>
        <w:t>ид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7A62F9" w:rsidRPr="007A62F9">
        <w:rPr>
          <w:rFonts w:ascii="Times New Roman" w:hAnsi="Times New Roman" w:cs="Times New Roman"/>
          <w:b/>
          <w:sz w:val="28"/>
          <w:szCs w:val="28"/>
        </w:rPr>
        <w:t xml:space="preserve"> расходов: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18"/>
        <w:gridCol w:w="6427"/>
      </w:tblGrid>
      <w:tr w:rsidR="007A62F9" w:rsidRPr="0071513F" w:rsidTr="0087592B">
        <w:trPr>
          <w:trHeight w:val="375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F9" w:rsidRPr="00AC05E0" w:rsidRDefault="007A62F9" w:rsidP="0087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2F9" w:rsidRPr="00AC05E0" w:rsidRDefault="007A62F9" w:rsidP="0087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Подгруппа</w:t>
            </w:r>
          </w:p>
        </w:tc>
      </w:tr>
      <w:tr w:rsidR="007A62F9" w:rsidRPr="0071513F" w:rsidTr="0087592B">
        <w:trPr>
          <w:trHeight w:val="745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4B57FD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5860F2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Пример: расходы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выплаты персоналу казенных учреждений</w:t>
            </w:r>
          </w:p>
        </w:tc>
      </w:tr>
      <w:tr w:rsidR="007A62F9" w:rsidRPr="0071513F" w:rsidTr="0087592B">
        <w:trPr>
          <w:trHeight w:val="557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4B57FD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5860F2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закупку товаров, работ, услуг в целях формирования государственного материального резерва</w:t>
            </w:r>
          </w:p>
        </w:tc>
      </w:tr>
      <w:tr w:rsidR="007A62F9" w:rsidRPr="0071513F" w:rsidTr="0087592B">
        <w:trPr>
          <w:trHeight w:val="459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4B57FD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5860F2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Пример: расходы на публичные нормативные социальные выплаты гражданам,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стипендии, премии и гранты</w:t>
            </w:r>
          </w:p>
        </w:tc>
      </w:tr>
      <w:tr w:rsidR="007A62F9" w:rsidRPr="0071513F" w:rsidTr="0087592B">
        <w:trPr>
          <w:trHeight w:val="565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4B57FD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5860F2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Пример: расходы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</w:tr>
      <w:tr w:rsidR="007A62F9" w:rsidRPr="0071513F" w:rsidTr="0087592B">
        <w:trPr>
          <w:trHeight w:val="547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4B57FD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5860F2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Пример: дотации, субсидии, субвенции и иные межбюджетные трансферты </w:t>
            </w:r>
          </w:p>
        </w:tc>
      </w:tr>
      <w:tr w:rsidR="007A62F9" w:rsidRPr="0071513F" w:rsidTr="0087592B">
        <w:trPr>
          <w:trHeight w:val="555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4B57FD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5860F2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предоставление субсидий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7A62F9" w:rsidRPr="0071513F" w:rsidTr="0087592B">
        <w:trPr>
          <w:trHeight w:val="570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4B57FD" w:rsidRDefault="00910D73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5860F2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обслуживание государственного долга субъекта Российской Федерации</w:t>
            </w:r>
          </w:p>
        </w:tc>
      </w:tr>
      <w:tr w:rsidR="007A62F9" w:rsidRPr="0071513F" w:rsidTr="0087592B">
        <w:trPr>
          <w:trHeight w:val="630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4B57FD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2F9" w:rsidRPr="005860F2" w:rsidRDefault="007A62F9" w:rsidP="008759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E0F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Пример: расходы на предоставление субсидий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</w:tr>
    </w:tbl>
    <w:p w:rsidR="003F1206" w:rsidRDefault="003F1206" w:rsidP="005911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103" w:rsidRPr="00591103" w:rsidRDefault="00591103" w:rsidP="0059110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103">
        <w:rPr>
          <w:rFonts w:ascii="Times New Roman" w:hAnsi="Times New Roman" w:cs="Times New Roman"/>
          <w:b/>
          <w:bCs/>
          <w:sz w:val="28"/>
          <w:szCs w:val="28"/>
        </w:rPr>
        <w:t>Сбалансированный бюджет</w:t>
      </w:r>
      <w:r w:rsidRPr="00591103">
        <w:rPr>
          <w:rFonts w:ascii="Times New Roman" w:hAnsi="Times New Roman" w:cs="Times New Roman"/>
          <w:bCs/>
          <w:sz w:val="28"/>
          <w:szCs w:val="28"/>
        </w:rPr>
        <w:t> —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1103">
        <w:rPr>
          <w:rFonts w:ascii="Times New Roman" w:hAnsi="Times New Roman" w:cs="Times New Roman"/>
          <w:bCs/>
          <w:sz w:val="28"/>
          <w:szCs w:val="28"/>
        </w:rPr>
        <w:t>бюджет, в котором соблюдено соответст</w:t>
      </w:r>
      <w:r>
        <w:rPr>
          <w:rFonts w:ascii="Times New Roman" w:hAnsi="Times New Roman" w:cs="Times New Roman"/>
          <w:bCs/>
          <w:sz w:val="28"/>
          <w:szCs w:val="28"/>
        </w:rPr>
        <w:t>вие между расходами и доходами.</w:t>
      </w:r>
    </w:p>
    <w:p w:rsidR="003F1206" w:rsidRDefault="003F1206" w:rsidP="0059110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103">
        <w:rPr>
          <w:rFonts w:ascii="Times New Roman" w:hAnsi="Times New Roman" w:cs="Times New Roman"/>
          <w:b/>
          <w:bCs/>
          <w:sz w:val="28"/>
          <w:szCs w:val="28"/>
        </w:rPr>
        <w:t>Дефицит бюджета</w:t>
      </w:r>
      <w:r w:rsidRPr="00591103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59110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591103">
        <w:rPr>
          <w:rFonts w:ascii="Times New Roman" w:hAnsi="Times New Roman" w:cs="Times New Roman"/>
          <w:bCs/>
          <w:sz w:val="28"/>
          <w:szCs w:val="28"/>
        </w:rPr>
        <w:t>ревышение расходов бюджета над его доходами. Нехватка денежных средств обеспечивается за счет источников финансирования дефицита бюджета.</w:t>
      </w:r>
    </w:p>
    <w:p w:rsidR="00591103" w:rsidRPr="00591103" w:rsidRDefault="00591103" w:rsidP="005911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103">
        <w:rPr>
          <w:rFonts w:ascii="Times New Roman" w:hAnsi="Times New Roman" w:cs="Times New Roman"/>
          <w:bCs/>
          <w:sz w:val="28"/>
          <w:szCs w:val="28"/>
        </w:rPr>
        <w:t>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поступлений.</w:t>
      </w:r>
    </w:p>
    <w:p w:rsidR="003F1206" w:rsidRPr="00591103" w:rsidRDefault="003F1206" w:rsidP="0059110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1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Профицит бюджета</w:t>
      </w:r>
      <w:r w:rsidRPr="00591103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59110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591103">
        <w:rPr>
          <w:rFonts w:ascii="Times New Roman" w:hAnsi="Times New Roman" w:cs="Times New Roman"/>
          <w:bCs/>
          <w:sz w:val="28"/>
          <w:szCs w:val="28"/>
        </w:rPr>
        <w:t>ревышение доходов бюджета над его расходами. Сложившийся профицит средств может быть направлен на погашение государственного долга, пополнение резервных фондов, а также использован как остаток, переходящий на следующий год.</w:t>
      </w:r>
    </w:p>
    <w:p w:rsidR="00960F2E" w:rsidRDefault="00960F2E" w:rsidP="007A7B4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A7B4E" w:rsidRPr="00591103" w:rsidRDefault="007A7B4E" w:rsidP="0059110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103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</w:p>
    <w:p w:rsidR="005473A3" w:rsidRPr="003F1206" w:rsidRDefault="005473A3" w:rsidP="00547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t>Едиными для бюджетов бюджетной системы Российской Федерации группами и подгруппами источников финансирования дефицитов бюджетов являются:</w:t>
      </w:r>
    </w:p>
    <w:p w:rsidR="005473A3" w:rsidRDefault="005473A3" w:rsidP="007A7B4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24A6" w:rsidRPr="000A4F7A" w:rsidRDefault="000E24A6" w:rsidP="000E2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F7A">
        <w:rPr>
          <w:rFonts w:ascii="Times New Roman" w:hAnsi="Times New Roman" w:cs="Times New Roman"/>
          <w:b/>
          <w:bCs/>
          <w:sz w:val="28"/>
          <w:szCs w:val="28"/>
        </w:rPr>
        <w:t>1) Источники внутреннего финансирования дефицитов бюджетов:</w:t>
      </w:r>
    </w:p>
    <w:p w:rsidR="000E24A6" w:rsidRPr="003F1206" w:rsidRDefault="000E24A6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t>государственные (муниципальные) ценные бумаги, номинальная стоимость которых указана в валюте Р</w:t>
      </w:r>
      <w:r w:rsidR="0021134F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3F1206">
        <w:rPr>
          <w:rFonts w:ascii="Times New Roman" w:hAnsi="Times New Roman" w:cs="Times New Roman"/>
          <w:bCs/>
          <w:sz w:val="28"/>
          <w:szCs w:val="28"/>
        </w:rPr>
        <w:t>Ф</w:t>
      </w:r>
      <w:r w:rsidR="0021134F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3F1206">
        <w:rPr>
          <w:rFonts w:ascii="Times New Roman" w:hAnsi="Times New Roman" w:cs="Times New Roman"/>
          <w:bCs/>
          <w:sz w:val="28"/>
          <w:szCs w:val="28"/>
        </w:rPr>
        <w:t>;</w:t>
      </w:r>
    </w:p>
    <w:p w:rsidR="000E24A6" w:rsidRPr="003F1206" w:rsidRDefault="000E24A6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t xml:space="preserve">кредиты кредитных организаций в валюте </w:t>
      </w:r>
      <w:r w:rsidR="0021134F" w:rsidRPr="003F1206">
        <w:rPr>
          <w:rFonts w:ascii="Times New Roman" w:hAnsi="Times New Roman" w:cs="Times New Roman"/>
          <w:bCs/>
          <w:sz w:val="28"/>
          <w:szCs w:val="28"/>
        </w:rPr>
        <w:t>Р</w:t>
      </w:r>
      <w:r w:rsidR="0021134F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21134F" w:rsidRPr="003F1206">
        <w:rPr>
          <w:rFonts w:ascii="Times New Roman" w:hAnsi="Times New Roman" w:cs="Times New Roman"/>
          <w:bCs/>
          <w:sz w:val="28"/>
          <w:szCs w:val="28"/>
        </w:rPr>
        <w:t>Ф</w:t>
      </w:r>
      <w:r w:rsidR="0021134F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3F1206">
        <w:rPr>
          <w:rFonts w:ascii="Times New Roman" w:hAnsi="Times New Roman" w:cs="Times New Roman"/>
          <w:bCs/>
          <w:sz w:val="28"/>
          <w:szCs w:val="28"/>
        </w:rPr>
        <w:t>;</w:t>
      </w:r>
    </w:p>
    <w:p w:rsidR="000E24A6" w:rsidRPr="003F1206" w:rsidRDefault="000E24A6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t xml:space="preserve">бюджетные кредиты </w:t>
      </w:r>
      <w:r w:rsidR="00910D73">
        <w:rPr>
          <w:rFonts w:ascii="Times New Roman" w:hAnsi="Times New Roman" w:cs="Times New Roman"/>
          <w:bCs/>
          <w:sz w:val="28"/>
          <w:szCs w:val="28"/>
        </w:rPr>
        <w:t>из</w:t>
      </w:r>
      <w:r w:rsidRPr="003F1206">
        <w:rPr>
          <w:rFonts w:ascii="Times New Roman" w:hAnsi="Times New Roman" w:cs="Times New Roman"/>
          <w:bCs/>
          <w:sz w:val="28"/>
          <w:szCs w:val="28"/>
        </w:rPr>
        <w:t xml:space="preserve"> других бюджетов бюджетной системы </w:t>
      </w:r>
      <w:r w:rsidR="0021134F" w:rsidRPr="003F1206">
        <w:rPr>
          <w:rFonts w:ascii="Times New Roman" w:hAnsi="Times New Roman" w:cs="Times New Roman"/>
          <w:bCs/>
          <w:sz w:val="28"/>
          <w:szCs w:val="28"/>
        </w:rPr>
        <w:t>Р</w:t>
      </w:r>
      <w:r w:rsidR="0021134F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21134F" w:rsidRPr="003F1206">
        <w:rPr>
          <w:rFonts w:ascii="Times New Roman" w:hAnsi="Times New Roman" w:cs="Times New Roman"/>
          <w:bCs/>
          <w:sz w:val="28"/>
          <w:szCs w:val="28"/>
        </w:rPr>
        <w:t>Ф</w:t>
      </w:r>
      <w:r w:rsidR="0021134F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3F1206">
        <w:rPr>
          <w:rFonts w:ascii="Times New Roman" w:hAnsi="Times New Roman" w:cs="Times New Roman"/>
          <w:bCs/>
          <w:sz w:val="28"/>
          <w:szCs w:val="28"/>
        </w:rPr>
        <w:t>;</w:t>
      </w:r>
    </w:p>
    <w:p w:rsidR="000E24A6" w:rsidRDefault="000E24A6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t xml:space="preserve">кредиты международных финансовых организаций в валюте </w:t>
      </w:r>
      <w:r w:rsidR="0021134F" w:rsidRPr="003F1206">
        <w:rPr>
          <w:rFonts w:ascii="Times New Roman" w:hAnsi="Times New Roman" w:cs="Times New Roman"/>
          <w:bCs/>
          <w:sz w:val="28"/>
          <w:szCs w:val="28"/>
        </w:rPr>
        <w:t>Р</w:t>
      </w:r>
      <w:r w:rsidR="0021134F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21134F" w:rsidRPr="003F1206">
        <w:rPr>
          <w:rFonts w:ascii="Times New Roman" w:hAnsi="Times New Roman" w:cs="Times New Roman"/>
          <w:bCs/>
          <w:sz w:val="28"/>
          <w:szCs w:val="28"/>
        </w:rPr>
        <w:t>Ф</w:t>
      </w:r>
      <w:r w:rsidR="0021134F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3F1206">
        <w:rPr>
          <w:rFonts w:ascii="Times New Roman" w:hAnsi="Times New Roman" w:cs="Times New Roman"/>
          <w:bCs/>
          <w:sz w:val="28"/>
          <w:szCs w:val="28"/>
        </w:rPr>
        <w:t>;</w:t>
      </w:r>
    </w:p>
    <w:p w:rsidR="0021134F" w:rsidRPr="003F1206" w:rsidRDefault="0021134F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кредиты иностранных банков в валюте </w:t>
      </w:r>
      <w:r w:rsidRPr="003F1206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3F1206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едерации;</w:t>
      </w:r>
    </w:p>
    <w:p w:rsidR="000E24A6" w:rsidRPr="003F1206" w:rsidRDefault="000E24A6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t>изменение остатков средств на счетах по учету средств бюджета;</w:t>
      </w:r>
    </w:p>
    <w:p w:rsidR="00591103" w:rsidRDefault="000E24A6" w:rsidP="002113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t>иные источники внутреннего финансирования дефицитов бюджетов.</w:t>
      </w:r>
    </w:p>
    <w:p w:rsidR="0021134F" w:rsidRPr="003F1206" w:rsidRDefault="0021134F" w:rsidP="002113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24A6" w:rsidRPr="000A4F7A" w:rsidRDefault="000E24A6" w:rsidP="000E2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F7A">
        <w:rPr>
          <w:rFonts w:ascii="Times New Roman" w:hAnsi="Times New Roman" w:cs="Times New Roman"/>
          <w:b/>
          <w:bCs/>
          <w:sz w:val="28"/>
          <w:szCs w:val="28"/>
        </w:rPr>
        <w:t>2) Источники внешнего финансирования дефицитов бюджетов:</w:t>
      </w:r>
    </w:p>
    <w:p w:rsidR="000E24A6" w:rsidRPr="003F1206" w:rsidRDefault="000E24A6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t>государственные ценные бумаги, номинальная стоимость которых указана в иностранной валюте;</w:t>
      </w:r>
    </w:p>
    <w:p w:rsidR="000E24A6" w:rsidRPr="003F1206" w:rsidRDefault="000E24A6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t>кредиты иностранных государств, включ</w:t>
      </w:r>
      <w:r w:rsidR="0021134F">
        <w:rPr>
          <w:rFonts w:ascii="Times New Roman" w:hAnsi="Times New Roman" w:cs="Times New Roman"/>
          <w:bCs/>
          <w:sz w:val="28"/>
          <w:szCs w:val="28"/>
        </w:rPr>
        <w:t>ая целевые иностранные кредиты</w:t>
      </w:r>
      <w:r w:rsidRPr="003F1206">
        <w:rPr>
          <w:rFonts w:ascii="Times New Roman" w:hAnsi="Times New Roman" w:cs="Times New Roman"/>
          <w:bCs/>
          <w:sz w:val="28"/>
          <w:szCs w:val="28"/>
        </w:rPr>
        <w:t>, международных финансовых организаций, иных субъектов международного права, иностранных юридических лиц в иностранной валюте;</w:t>
      </w:r>
    </w:p>
    <w:p w:rsidR="000E24A6" w:rsidRDefault="000E24A6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t>кредиты кредитных организаций в иностранной валюте;</w:t>
      </w:r>
    </w:p>
    <w:p w:rsidR="0021134F" w:rsidRDefault="0021134F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21134F">
        <w:rPr>
          <w:rFonts w:ascii="Times New Roman" w:hAnsi="Times New Roman" w:cs="Times New Roman"/>
          <w:bCs/>
          <w:sz w:val="28"/>
          <w:szCs w:val="28"/>
        </w:rPr>
        <w:t>юджетные кредиты в иностранной валюте, пред</w:t>
      </w:r>
      <w:r>
        <w:rPr>
          <w:rFonts w:ascii="Times New Roman" w:hAnsi="Times New Roman" w:cs="Times New Roman"/>
          <w:bCs/>
          <w:sz w:val="28"/>
          <w:szCs w:val="28"/>
        </w:rPr>
        <w:t>оставленные Российской Федерацией</w:t>
      </w:r>
      <w:r w:rsidRPr="0021134F">
        <w:rPr>
          <w:rFonts w:ascii="Times New Roman" w:hAnsi="Times New Roman" w:cs="Times New Roman"/>
          <w:bCs/>
          <w:sz w:val="28"/>
          <w:szCs w:val="28"/>
        </w:rPr>
        <w:t xml:space="preserve"> в рамках использован</w:t>
      </w:r>
      <w:r>
        <w:rPr>
          <w:rFonts w:ascii="Times New Roman" w:hAnsi="Times New Roman" w:cs="Times New Roman"/>
          <w:bCs/>
          <w:sz w:val="28"/>
          <w:szCs w:val="28"/>
        </w:rPr>
        <w:t>ия целевых иностранных кредитов;</w:t>
      </w:r>
    </w:p>
    <w:p w:rsidR="000E24A6" w:rsidRDefault="000E24A6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206">
        <w:rPr>
          <w:rFonts w:ascii="Times New Roman" w:hAnsi="Times New Roman" w:cs="Times New Roman"/>
          <w:bCs/>
          <w:sz w:val="28"/>
          <w:szCs w:val="28"/>
        </w:rPr>
        <w:lastRenderedPageBreak/>
        <w:t>иные источники внешнего финансирования дефицитов бюджетов.</w:t>
      </w:r>
    </w:p>
    <w:p w:rsidR="00591103" w:rsidRDefault="00591103" w:rsidP="000E2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7B4E" w:rsidRDefault="007A7B4E" w:rsidP="003F12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103">
        <w:rPr>
          <w:rFonts w:ascii="Times New Roman" w:hAnsi="Times New Roman" w:cs="Times New Roman"/>
          <w:b/>
          <w:bCs/>
          <w:sz w:val="28"/>
          <w:szCs w:val="28"/>
        </w:rPr>
        <w:t>Государственный долг</w:t>
      </w:r>
      <w:r w:rsidRPr="003F120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6745A">
        <w:rPr>
          <w:rFonts w:ascii="Times New Roman" w:hAnsi="Times New Roman" w:cs="Times New Roman"/>
          <w:sz w:val="28"/>
          <w:szCs w:val="28"/>
        </w:rPr>
        <w:t>о</w:t>
      </w:r>
      <w:r w:rsidR="0046745A" w:rsidRPr="0046745A">
        <w:rPr>
          <w:rFonts w:ascii="Times New Roman" w:hAnsi="Times New Roman" w:cs="Times New Roman"/>
          <w:sz w:val="28"/>
          <w:szCs w:val="28"/>
        </w:rPr>
        <w:t>бязательства, возникающие из государственных заимствований, гарантий по обязательствам третьих лиц, другие обязательства, принятые на себя субъектом Российской Федерации</w:t>
      </w:r>
      <w:r w:rsidR="0046745A" w:rsidRPr="0046745A">
        <w:rPr>
          <w:rStyle w:val="ad"/>
          <w:rFonts w:ascii="Times New Roman" w:hAnsi="Times New Roman" w:cs="Times New Roman"/>
          <w:sz w:val="28"/>
          <w:szCs w:val="28"/>
        </w:rPr>
        <w:t>.</w:t>
      </w:r>
    </w:p>
    <w:p w:rsidR="006B621A" w:rsidRPr="0021134F" w:rsidRDefault="00591103" w:rsidP="00B9373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6B621A" w:rsidRPr="003F1206">
        <w:rPr>
          <w:rFonts w:ascii="Times New Roman" w:hAnsi="Times New Roman" w:cs="Times New Roman"/>
          <w:iCs/>
          <w:sz w:val="28"/>
          <w:szCs w:val="28"/>
        </w:rPr>
        <w:t xml:space="preserve">Долговые обязательства </w:t>
      </w:r>
      <w:r w:rsidR="006B621A">
        <w:rPr>
          <w:rFonts w:ascii="Times New Roman" w:hAnsi="Times New Roman" w:cs="Times New Roman"/>
          <w:iCs/>
          <w:sz w:val="28"/>
          <w:szCs w:val="28"/>
        </w:rPr>
        <w:t>РФ</w:t>
      </w:r>
      <w:r w:rsidR="006B621A" w:rsidRPr="003F1206">
        <w:rPr>
          <w:rFonts w:ascii="Times New Roman" w:hAnsi="Times New Roman" w:cs="Times New Roman"/>
          <w:iCs/>
          <w:sz w:val="28"/>
          <w:szCs w:val="28"/>
        </w:rPr>
        <w:t xml:space="preserve"> могут быть краткосрочными (менее одного года), среднесрочными (от одного года до пяти лет) и долгосрочными (от пяти до 30 лет включительно).</w:t>
      </w:r>
    </w:p>
    <w:p w:rsidR="007A7B4E" w:rsidRDefault="006B621A" w:rsidP="00B937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21A">
        <w:rPr>
          <w:rFonts w:ascii="Times New Roman" w:hAnsi="Times New Roman" w:cs="Times New Roman"/>
          <w:b/>
          <w:bCs/>
          <w:sz w:val="28"/>
          <w:szCs w:val="28"/>
        </w:rPr>
        <w:t>1. Государственный внутренний долг</w:t>
      </w:r>
    </w:p>
    <w:p w:rsidR="006B621A" w:rsidRPr="003F1206" w:rsidRDefault="0046745A" w:rsidP="006B621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745A">
        <w:rPr>
          <w:rFonts w:ascii="Times New Roman" w:hAnsi="Times New Roman" w:cs="Times New Roman"/>
          <w:bCs/>
          <w:iCs/>
          <w:sz w:val="28"/>
          <w:szCs w:val="28"/>
        </w:rPr>
        <w:t>Долговые обязательства субъектов Российской Федерации, возникающие в валюте Российской Федерации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B621A" w:rsidRPr="003F1206" w:rsidRDefault="006B621A" w:rsidP="006B62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1206">
        <w:rPr>
          <w:rFonts w:ascii="Times New Roman" w:hAnsi="Times New Roman" w:cs="Times New Roman"/>
          <w:iCs/>
          <w:sz w:val="28"/>
          <w:szCs w:val="28"/>
        </w:rPr>
        <w:t xml:space="preserve">В объем государственного внутреннего долга </w:t>
      </w:r>
      <w:r>
        <w:rPr>
          <w:rFonts w:ascii="Times New Roman" w:hAnsi="Times New Roman" w:cs="Times New Roman"/>
          <w:iCs/>
          <w:sz w:val="28"/>
          <w:szCs w:val="28"/>
        </w:rPr>
        <w:t>РФ</w:t>
      </w:r>
      <w:r w:rsidRPr="003F1206">
        <w:rPr>
          <w:rFonts w:ascii="Times New Roman" w:hAnsi="Times New Roman" w:cs="Times New Roman"/>
          <w:iCs/>
          <w:sz w:val="28"/>
          <w:szCs w:val="28"/>
        </w:rPr>
        <w:t xml:space="preserve"> включаются:</w:t>
      </w:r>
    </w:p>
    <w:p w:rsidR="006B621A" w:rsidRPr="003F1206" w:rsidRDefault="006B621A" w:rsidP="006B62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1206">
        <w:rPr>
          <w:rFonts w:ascii="Times New Roman" w:hAnsi="Times New Roman" w:cs="Times New Roman"/>
          <w:iCs/>
          <w:sz w:val="28"/>
          <w:szCs w:val="28"/>
        </w:rPr>
        <w:t xml:space="preserve">1) номинальная сумма долга по государственным ценным бумагам </w:t>
      </w:r>
      <w:r w:rsidRPr="006B621A">
        <w:rPr>
          <w:rFonts w:ascii="Times New Roman" w:hAnsi="Times New Roman" w:cs="Times New Roman"/>
          <w:iCs/>
          <w:sz w:val="28"/>
          <w:szCs w:val="28"/>
        </w:rPr>
        <w:t>РФ</w:t>
      </w:r>
      <w:r w:rsidRPr="003F1206">
        <w:rPr>
          <w:rFonts w:ascii="Times New Roman" w:hAnsi="Times New Roman" w:cs="Times New Roman"/>
          <w:iCs/>
          <w:sz w:val="28"/>
          <w:szCs w:val="28"/>
        </w:rPr>
        <w:t xml:space="preserve">, обязательства по которым выражены в валюте </w:t>
      </w:r>
      <w:r w:rsidRPr="006B621A">
        <w:rPr>
          <w:rFonts w:ascii="Times New Roman" w:hAnsi="Times New Roman" w:cs="Times New Roman"/>
          <w:iCs/>
          <w:sz w:val="28"/>
          <w:szCs w:val="28"/>
        </w:rPr>
        <w:t>РФ</w:t>
      </w:r>
      <w:r w:rsidRPr="003F1206">
        <w:rPr>
          <w:rFonts w:ascii="Times New Roman" w:hAnsi="Times New Roman" w:cs="Times New Roman"/>
          <w:iCs/>
          <w:sz w:val="28"/>
          <w:szCs w:val="28"/>
        </w:rPr>
        <w:t>;</w:t>
      </w:r>
    </w:p>
    <w:p w:rsidR="006B621A" w:rsidRPr="003F1206" w:rsidRDefault="006B621A" w:rsidP="006B62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1206">
        <w:rPr>
          <w:rFonts w:ascii="Times New Roman" w:hAnsi="Times New Roman" w:cs="Times New Roman"/>
          <w:iCs/>
          <w:sz w:val="28"/>
          <w:szCs w:val="28"/>
        </w:rPr>
        <w:t xml:space="preserve">2) объем основного долга по кредитам, которые получены </w:t>
      </w:r>
      <w:r w:rsidR="0046745A" w:rsidRPr="006B621A">
        <w:rPr>
          <w:rFonts w:ascii="Times New Roman" w:hAnsi="Times New Roman" w:cs="Times New Roman"/>
          <w:iCs/>
          <w:sz w:val="28"/>
          <w:szCs w:val="28"/>
        </w:rPr>
        <w:t xml:space="preserve">РФ </w:t>
      </w:r>
      <w:r w:rsidR="0046745A" w:rsidRPr="003F1206">
        <w:rPr>
          <w:rFonts w:ascii="Times New Roman" w:hAnsi="Times New Roman" w:cs="Times New Roman"/>
          <w:iCs/>
          <w:sz w:val="28"/>
          <w:szCs w:val="28"/>
        </w:rPr>
        <w:t>и обязательства,</w:t>
      </w:r>
      <w:r w:rsidRPr="003F1206">
        <w:rPr>
          <w:rFonts w:ascii="Times New Roman" w:hAnsi="Times New Roman" w:cs="Times New Roman"/>
          <w:iCs/>
          <w:sz w:val="28"/>
          <w:szCs w:val="28"/>
        </w:rPr>
        <w:t xml:space="preserve"> по которым выражены в валюте </w:t>
      </w:r>
      <w:r w:rsidRPr="006B621A">
        <w:rPr>
          <w:rFonts w:ascii="Times New Roman" w:hAnsi="Times New Roman" w:cs="Times New Roman"/>
          <w:iCs/>
          <w:sz w:val="28"/>
          <w:szCs w:val="28"/>
        </w:rPr>
        <w:t>РФ</w:t>
      </w:r>
      <w:r w:rsidRPr="003F1206">
        <w:rPr>
          <w:rFonts w:ascii="Times New Roman" w:hAnsi="Times New Roman" w:cs="Times New Roman"/>
          <w:iCs/>
          <w:sz w:val="28"/>
          <w:szCs w:val="28"/>
        </w:rPr>
        <w:t>;</w:t>
      </w:r>
    </w:p>
    <w:p w:rsidR="006B621A" w:rsidRPr="003F1206" w:rsidRDefault="006B621A" w:rsidP="006B62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1206">
        <w:rPr>
          <w:rFonts w:ascii="Times New Roman" w:hAnsi="Times New Roman" w:cs="Times New Roman"/>
          <w:iCs/>
          <w:sz w:val="28"/>
          <w:szCs w:val="28"/>
        </w:rPr>
        <w:t xml:space="preserve">3) объем основного долга по бюджетным кредитам, полученным </w:t>
      </w:r>
      <w:r w:rsidRPr="006B621A">
        <w:rPr>
          <w:rFonts w:ascii="Times New Roman" w:hAnsi="Times New Roman" w:cs="Times New Roman"/>
          <w:iCs/>
          <w:sz w:val="28"/>
          <w:szCs w:val="28"/>
        </w:rPr>
        <w:t>РФ</w:t>
      </w:r>
      <w:r w:rsidRPr="003F1206">
        <w:rPr>
          <w:rFonts w:ascii="Times New Roman" w:hAnsi="Times New Roman" w:cs="Times New Roman"/>
          <w:iCs/>
          <w:sz w:val="28"/>
          <w:szCs w:val="28"/>
        </w:rPr>
        <w:t>;</w:t>
      </w:r>
    </w:p>
    <w:p w:rsidR="006B621A" w:rsidRPr="003F1206" w:rsidRDefault="006B621A" w:rsidP="006B62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1206">
        <w:rPr>
          <w:rFonts w:ascii="Times New Roman" w:hAnsi="Times New Roman" w:cs="Times New Roman"/>
          <w:iCs/>
          <w:sz w:val="28"/>
          <w:szCs w:val="28"/>
        </w:rPr>
        <w:t xml:space="preserve">4) объем обязательств, вытекающих из государственных гарантий, выраженных в валюте </w:t>
      </w:r>
      <w:r w:rsidRPr="006B621A">
        <w:rPr>
          <w:rFonts w:ascii="Times New Roman" w:hAnsi="Times New Roman" w:cs="Times New Roman"/>
          <w:iCs/>
          <w:sz w:val="28"/>
          <w:szCs w:val="28"/>
        </w:rPr>
        <w:t>РФ</w:t>
      </w:r>
      <w:r w:rsidRPr="003F1206">
        <w:rPr>
          <w:rFonts w:ascii="Times New Roman" w:hAnsi="Times New Roman" w:cs="Times New Roman"/>
          <w:iCs/>
          <w:sz w:val="28"/>
          <w:szCs w:val="28"/>
        </w:rPr>
        <w:t>;</w:t>
      </w:r>
    </w:p>
    <w:p w:rsidR="006B621A" w:rsidRPr="0021134F" w:rsidRDefault="006B621A" w:rsidP="0021134F">
      <w:pPr>
        <w:autoSpaceDE w:val="0"/>
        <w:autoSpaceDN w:val="0"/>
        <w:adjustRightInd w:val="0"/>
        <w:spacing w:before="200" w:after="12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1206">
        <w:rPr>
          <w:rFonts w:ascii="Times New Roman" w:hAnsi="Times New Roman" w:cs="Times New Roman"/>
          <w:iCs/>
          <w:sz w:val="28"/>
          <w:szCs w:val="28"/>
        </w:rPr>
        <w:t xml:space="preserve">5) объем иных (за исключением указанных) долговых обязательств </w:t>
      </w:r>
      <w:r w:rsidRPr="006B621A">
        <w:rPr>
          <w:rFonts w:ascii="Times New Roman" w:hAnsi="Times New Roman" w:cs="Times New Roman"/>
          <w:iCs/>
          <w:sz w:val="28"/>
          <w:szCs w:val="28"/>
        </w:rPr>
        <w:t>РФ</w:t>
      </w:r>
      <w:r w:rsidR="00586074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6B621A" w:rsidRDefault="006B621A" w:rsidP="00B937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21A">
        <w:rPr>
          <w:rFonts w:ascii="Times New Roman" w:hAnsi="Times New Roman" w:cs="Times New Roman"/>
          <w:b/>
          <w:bCs/>
          <w:sz w:val="28"/>
          <w:szCs w:val="28"/>
        </w:rPr>
        <w:t>2. Государственный внешний долг</w:t>
      </w:r>
    </w:p>
    <w:p w:rsidR="00586074" w:rsidRPr="003F1206" w:rsidRDefault="0046745A" w:rsidP="003F1206">
      <w:pPr>
        <w:spacing w:before="120"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745A">
        <w:rPr>
          <w:rFonts w:ascii="Times New Roman" w:hAnsi="Times New Roman" w:cs="Times New Roman"/>
          <w:bCs/>
          <w:iCs/>
          <w:sz w:val="28"/>
          <w:szCs w:val="28"/>
        </w:rPr>
        <w:t>Долговые обязательства субъектов Российской Федерации, возникающие в иностранной валюте</w:t>
      </w:r>
      <w:r w:rsidR="00586074" w:rsidRPr="003F120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86074" w:rsidRDefault="00586074" w:rsidP="003F1206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6074">
        <w:rPr>
          <w:rFonts w:ascii="Times New Roman" w:hAnsi="Times New Roman" w:cs="Times New Roman"/>
          <w:bCs/>
          <w:iCs/>
          <w:sz w:val="28"/>
          <w:szCs w:val="28"/>
        </w:rPr>
        <w:t>В объем государственного внешнего долга РФ включаются:</w:t>
      </w:r>
    </w:p>
    <w:p w:rsidR="00586074" w:rsidRDefault="00586074" w:rsidP="003F1206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6074">
        <w:rPr>
          <w:rFonts w:ascii="Times New Roman" w:hAnsi="Times New Roman" w:cs="Times New Roman"/>
          <w:bCs/>
          <w:iCs/>
          <w:sz w:val="28"/>
          <w:szCs w:val="28"/>
        </w:rPr>
        <w:t>1) номинальная сумма долга по государственным ценным бумагам РФ, обязательства по которым выражены в иностранной валюте;</w:t>
      </w:r>
    </w:p>
    <w:p w:rsidR="00586074" w:rsidRDefault="00586074" w:rsidP="003F1206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6074">
        <w:rPr>
          <w:rFonts w:ascii="Times New Roman" w:hAnsi="Times New Roman" w:cs="Times New Roman"/>
          <w:bCs/>
          <w:iCs/>
          <w:sz w:val="28"/>
          <w:szCs w:val="28"/>
        </w:rPr>
        <w:t xml:space="preserve">2) объем основного долга по кредитам, которые получены </w:t>
      </w:r>
      <w:r w:rsidR="0046745A" w:rsidRPr="00586074">
        <w:rPr>
          <w:rFonts w:ascii="Times New Roman" w:hAnsi="Times New Roman" w:cs="Times New Roman"/>
          <w:bCs/>
          <w:iCs/>
          <w:sz w:val="28"/>
          <w:szCs w:val="28"/>
        </w:rPr>
        <w:t>РФ и обязательства,</w:t>
      </w:r>
      <w:r w:rsidRPr="00586074">
        <w:rPr>
          <w:rFonts w:ascii="Times New Roman" w:hAnsi="Times New Roman" w:cs="Times New Roman"/>
          <w:bCs/>
          <w:iCs/>
          <w:sz w:val="28"/>
          <w:szCs w:val="28"/>
        </w:rPr>
        <w:t xml:space="preserve"> по которым выражены в иностранной валюте, в том числе по </w:t>
      </w:r>
      <w:r w:rsidRPr="005860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целевым иностранным кредитам (заимствованиям), привлеченным под государственные гарантии РФ; </w:t>
      </w:r>
    </w:p>
    <w:p w:rsidR="00586074" w:rsidRPr="00586074" w:rsidRDefault="00586074" w:rsidP="003F1206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6074">
        <w:rPr>
          <w:rFonts w:ascii="Times New Roman" w:hAnsi="Times New Roman" w:cs="Times New Roman"/>
          <w:bCs/>
          <w:iCs/>
          <w:sz w:val="28"/>
          <w:szCs w:val="28"/>
        </w:rPr>
        <w:t>3) объем обязательств, вытекающих из государственных гарантий РФ, выраженных в иностранной валюте.</w:t>
      </w:r>
    </w:p>
    <w:p w:rsidR="00586074" w:rsidRPr="007A7B4E" w:rsidRDefault="00586074" w:rsidP="00B9373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86074" w:rsidRPr="007A7B4E" w:rsidSect="003F1206">
      <w:footerReference w:type="default" r:id="rId12"/>
      <w:pgSz w:w="11906" w:h="16838"/>
      <w:pgMar w:top="1134" w:right="1133" w:bottom="1134" w:left="1418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BA8" w:rsidRDefault="00312BA8" w:rsidP="008E72CD">
      <w:pPr>
        <w:spacing w:after="0" w:line="240" w:lineRule="auto"/>
      </w:pPr>
      <w:r>
        <w:separator/>
      </w:r>
    </w:p>
  </w:endnote>
  <w:endnote w:type="continuationSeparator" w:id="0">
    <w:p w:rsidR="00312BA8" w:rsidRDefault="00312BA8" w:rsidP="008E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12E" w:rsidRDefault="0014612E" w:rsidP="0014612E">
    <w:pPr>
      <w:pStyle w:val="a7"/>
      <w:tabs>
        <w:tab w:val="clear" w:pos="9355"/>
        <w:tab w:val="left" w:pos="215"/>
        <w:tab w:val="right" w:pos="9072"/>
      </w:tabs>
      <w:rPr>
        <w:rFonts w:ascii="Arial Narrow" w:hAnsi="Arial Narrow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7E62FC97" wp14:editId="36813B25">
          <wp:simplePos x="0" y="0"/>
          <wp:positionH relativeFrom="column">
            <wp:posOffset>-348615</wp:posOffset>
          </wp:positionH>
          <wp:positionV relativeFrom="paragraph">
            <wp:posOffset>62453</wp:posOffset>
          </wp:positionV>
          <wp:extent cx="1957944" cy="357904"/>
          <wp:effectExtent l="0" t="0" r="4445" b="444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944" cy="357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</w:p>
  <w:p w:rsidR="002F500E" w:rsidRPr="009B1E80" w:rsidRDefault="00312BA8" w:rsidP="002F500E">
    <w:pPr>
      <w:pStyle w:val="a7"/>
      <w:tabs>
        <w:tab w:val="clear" w:pos="9355"/>
        <w:tab w:val="left" w:pos="215"/>
        <w:tab w:val="right" w:pos="9072"/>
      </w:tabs>
      <w:jc w:val="right"/>
      <w:rPr>
        <w:sz w:val="28"/>
        <w:szCs w:val="28"/>
        <w:lang w:val="en-US"/>
      </w:rPr>
    </w:pPr>
    <w:hyperlink r:id="rId2" w:history="1">
      <w:r w:rsidR="002F500E" w:rsidRPr="0014612E">
        <w:rPr>
          <w:rStyle w:val="ab"/>
          <w:rFonts w:ascii="Arial Narrow" w:hAnsi="Arial Narrow"/>
          <w:sz w:val="20"/>
          <w:szCs w:val="20"/>
          <w:lang w:val="en-US"/>
        </w:rPr>
        <w:t>http://budget.mos.ru</w:t>
      </w:r>
    </w:hyperlink>
  </w:p>
  <w:p w:rsidR="008E72CD" w:rsidRPr="009B1E80" w:rsidRDefault="009B1E80" w:rsidP="002F500E">
    <w:pPr>
      <w:pStyle w:val="a9"/>
      <w:jc w:val="right"/>
      <w:rPr>
        <w:rFonts w:ascii="Arial Narrow" w:hAnsi="Arial Narrow"/>
        <w:sz w:val="20"/>
        <w:szCs w:val="20"/>
      </w:rPr>
    </w:pPr>
    <w:r w:rsidRPr="009B1E80">
      <w:rPr>
        <w:rFonts w:ascii="Arial Narrow" w:hAnsi="Arial Narrow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BA8" w:rsidRDefault="00312BA8" w:rsidP="008E72CD">
      <w:pPr>
        <w:spacing w:after="0" w:line="240" w:lineRule="auto"/>
      </w:pPr>
      <w:r>
        <w:separator/>
      </w:r>
    </w:p>
  </w:footnote>
  <w:footnote w:type="continuationSeparator" w:id="0">
    <w:p w:rsidR="00312BA8" w:rsidRDefault="00312BA8" w:rsidP="008E7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60C2"/>
    <w:multiLevelType w:val="multilevel"/>
    <w:tmpl w:val="92265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BE51514"/>
    <w:multiLevelType w:val="multilevel"/>
    <w:tmpl w:val="E4C28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DE37714"/>
    <w:multiLevelType w:val="multilevel"/>
    <w:tmpl w:val="E4C28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6831020"/>
    <w:multiLevelType w:val="multilevel"/>
    <w:tmpl w:val="BF02681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7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86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30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7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3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56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6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-31536" w:hanging="2160"/>
      </w:pPr>
      <w:rPr>
        <w:rFonts w:hint="default"/>
      </w:rPr>
    </w:lvl>
  </w:abstractNum>
  <w:abstractNum w:abstractNumId="4" w15:restartNumberingAfterBreak="0">
    <w:nsid w:val="4A1E21D5"/>
    <w:multiLevelType w:val="multilevel"/>
    <w:tmpl w:val="D9D667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113C12"/>
    <w:multiLevelType w:val="multilevel"/>
    <w:tmpl w:val="E4C28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B80107A"/>
    <w:multiLevelType w:val="hybridMultilevel"/>
    <w:tmpl w:val="8572DD8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9B3EAD"/>
    <w:multiLevelType w:val="multilevel"/>
    <w:tmpl w:val="AFCCB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F922C26"/>
    <w:multiLevelType w:val="multilevel"/>
    <w:tmpl w:val="AFCCB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0664FAC"/>
    <w:multiLevelType w:val="multilevel"/>
    <w:tmpl w:val="E4C28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3182881"/>
    <w:multiLevelType w:val="multilevel"/>
    <w:tmpl w:val="E4C28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47D27E5"/>
    <w:multiLevelType w:val="hybridMultilevel"/>
    <w:tmpl w:val="74183F34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2" w15:restartNumberingAfterBreak="0">
    <w:nsid w:val="7F7E6010"/>
    <w:multiLevelType w:val="hybridMultilevel"/>
    <w:tmpl w:val="29728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30"/>
    <w:rsid w:val="000223AE"/>
    <w:rsid w:val="00044469"/>
    <w:rsid w:val="000A4F7A"/>
    <w:rsid w:val="000B65F2"/>
    <w:rsid w:val="000E24A6"/>
    <w:rsid w:val="0014612E"/>
    <w:rsid w:val="0014637D"/>
    <w:rsid w:val="0015475D"/>
    <w:rsid w:val="00182764"/>
    <w:rsid w:val="001E6B64"/>
    <w:rsid w:val="0021134F"/>
    <w:rsid w:val="00281F0C"/>
    <w:rsid w:val="002A7A4B"/>
    <w:rsid w:val="002B1448"/>
    <w:rsid w:val="002C465E"/>
    <w:rsid w:val="002F500E"/>
    <w:rsid w:val="00312BA8"/>
    <w:rsid w:val="003946DF"/>
    <w:rsid w:val="003D784C"/>
    <w:rsid w:val="003F1206"/>
    <w:rsid w:val="0046745A"/>
    <w:rsid w:val="004C4526"/>
    <w:rsid w:val="004E3B03"/>
    <w:rsid w:val="004E7C17"/>
    <w:rsid w:val="005473A3"/>
    <w:rsid w:val="00575367"/>
    <w:rsid w:val="00583999"/>
    <w:rsid w:val="00583F54"/>
    <w:rsid w:val="00586074"/>
    <w:rsid w:val="00591103"/>
    <w:rsid w:val="005A35A0"/>
    <w:rsid w:val="005C5881"/>
    <w:rsid w:val="005F5D75"/>
    <w:rsid w:val="006B621A"/>
    <w:rsid w:val="006D7E71"/>
    <w:rsid w:val="00754653"/>
    <w:rsid w:val="00766683"/>
    <w:rsid w:val="007A41E3"/>
    <w:rsid w:val="007A62F9"/>
    <w:rsid w:val="007A7B4E"/>
    <w:rsid w:val="007C6E17"/>
    <w:rsid w:val="007E0FB2"/>
    <w:rsid w:val="007E31CA"/>
    <w:rsid w:val="00805BE1"/>
    <w:rsid w:val="0083537D"/>
    <w:rsid w:val="0089071D"/>
    <w:rsid w:val="008916DD"/>
    <w:rsid w:val="008A0528"/>
    <w:rsid w:val="008A4716"/>
    <w:rsid w:val="008B32B1"/>
    <w:rsid w:val="008C3E43"/>
    <w:rsid w:val="008E0FE8"/>
    <w:rsid w:val="008E1DBA"/>
    <w:rsid w:val="008E72CD"/>
    <w:rsid w:val="00910D73"/>
    <w:rsid w:val="00960F2E"/>
    <w:rsid w:val="0096441E"/>
    <w:rsid w:val="00967917"/>
    <w:rsid w:val="00971A28"/>
    <w:rsid w:val="009A167A"/>
    <w:rsid w:val="009A4E6A"/>
    <w:rsid w:val="009B1E80"/>
    <w:rsid w:val="009C3064"/>
    <w:rsid w:val="009C458D"/>
    <w:rsid w:val="009E5B30"/>
    <w:rsid w:val="00A310BC"/>
    <w:rsid w:val="00A51A91"/>
    <w:rsid w:val="00A563F4"/>
    <w:rsid w:val="00A816C9"/>
    <w:rsid w:val="00A92B91"/>
    <w:rsid w:val="00B07D17"/>
    <w:rsid w:val="00B50A8C"/>
    <w:rsid w:val="00B709A6"/>
    <w:rsid w:val="00B93730"/>
    <w:rsid w:val="00BB0327"/>
    <w:rsid w:val="00BD2A78"/>
    <w:rsid w:val="00C0172E"/>
    <w:rsid w:val="00C06806"/>
    <w:rsid w:val="00C06F8E"/>
    <w:rsid w:val="00CA5D4F"/>
    <w:rsid w:val="00CE12D4"/>
    <w:rsid w:val="00CE638A"/>
    <w:rsid w:val="00D473F5"/>
    <w:rsid w:val="00DD1A38"/>
    <w:rsid w:val="00DD2A01"/>
    <w:rsid w:val="00E2634F"/>
    <w:rsid w:val="00E528FD"/>
    <w:rsid w:val="00EC3279"/>
    <w:rsid w:val="00ED2CC3"/>
    <w:rsid w:val="00EF04D0"/>
    <w:rsid w:val="00F078A2"/>
    <w:rsid w:val="00F24E34"/>
    <w:rsid w:val="00F768FC"/>
    <w:rsid w:val="00F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A0DD7"/>
  <w15:chartTrackingRefBased/>
  <w15:docId w15:val="{8BA9B8CD-5583-436F-956F-D5853222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B1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8916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E0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FE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72CD"/>
  </w:style>
  <w:style w:type="paragraph" w:styleId="a9">
    <w:name w:val="footer"/>
    <w:basedOn w:val="a"/>
    <w:link w:val="aa"/>
    <w:uiPriority w:val="99"/>
    <w:unhideWhenUsed/>
    <w:rsid w:val="008E7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72CD"/>
  </w:style>
  <w:style w:type="character" w:styleId="ab">
    <w:name w:val="Hyperlink"/>
    <w:basedOn w:val="a0"/>
    <w:uiPriority w:val="99"/>
    <w:unhideWhenUsed/>
    <w:rsid w:val="00E528F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83999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A4F7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A4F7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4F7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4F7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4F7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0A4F7A"/>
    <w:pPr>
      <w:spacing w:after="0" w:line="240" w:lineRule="auto"/>
    </w:pPr>
  </w:style>
  <w:style w:type="table" w:styleId="af3">
    <w:name w:val="Table Grid"/>
    <w:basedOn w:val="a1"/>
    <w:uiPriority w:val="39"/>
    <w:rsid w:val="007A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B1E811C1B3BEE18C8994677044584F6434BE971453B0DBE119E7928229A2AB6C4B16D16Df7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12FDB50A04D9099961CB0C19E02DC91BC5C8E9F83572B5830935C2AAB6C365757689B18EF7B538EC26V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ndars.ru/college/sociologiya/obshchestvo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B1E811C1B3BEE18C8994677044584F6434BE971453B0DBE119E7928229A2AB6C4B16DF6Df4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udget.mo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77EB-446E-436A-8320-5F8C90F1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ПАРМАЛОГИКА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Korniychuk, Elena S.</dc:creator>
  <cp:keywords/>
  <dc:description/>
  <cp:lastModifiedBy>Шулепов Алексей Владимирович</cp:lastModifiedBy>
  <cp:revision>5</cp:revision>
  <cp:lastPrinted>2018-06-26T09:13:00Z</cp:lastPrinted>
  <dcterms:created xsi:type="dcterms:W3CDTF">2020-03-11T15:17:00Z</dcterms:created>
  <dcterms:modified xsi:type="dcterms:W3CDTF">2025-08-28T07:12:00Z</dcterms:modified>
</cp:coreProperties>
</file>